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4C3CC" w14:textId="1297DDE3" w:rsidR="00D309E0" w:rsidRPr="00814836" w:rsidRDefault="00D309E0" w:rsidP="009A4724">
      <w:pPr>
        <w:spacing w:after="0" w:line="360" w:lineRule="auto"/>
        <w:jc w:val="center"/>
        <w:rPr>
          <w:rFonts w:ascii="Times New Roman" w:hAnsi="Times New Roman" w:cs="Times New Roman"/>
          <w:b/>
          <w:sz w:val="24"/>
          <w:szCs w:val="24"/>
        </w:rPr>
      </w:pPr>
      <w:r w:rsidRPr="00814836">
        <w:rPr>
          <w:rFonts w:ascii="Times New Roman" w:hAnsi="Times New Roman" w:cs="Times New Roman"/>
          <w:b/>
          <w:sz w:val="24"/>
          <w:szCs w:val="24"/>
        </w:rPr>
        <w:t>PROYECTO DE LEY N°</w:t>
      </w:r>
    </w:p>
    <w:p w14:paraId="6F02A840" w14:textId="0DAA7D51" w:rsidR="00F92D02" w:rsidRPr="00814836" w:rsidRDefault="00D309E0" w:rsidP="009A4724">
      <w:pPr>
        <w:spacing w:after="0" w:line="360" w:lineRule="auto"/>
        <w:jc w:val="center"/>
        <w:rPr>
          <w:rFonts w:ascii="Times New Roman" w:hAnsi="Times New Roman" w:cs="Times New Roman"/>
          <w:b/>
          <w:sz w:val="24"/>
          <w:szCs w:val="24"/>
        </w:rPr>
      </w:pPr>
      <w:r w:rsidRPr="00814836">
        <w:rPr>
          <w:rFonts w:ascii="Times New Roman" w:hAnsi="Times New Roman" w:cs="Times New Roman"/>
          <w:sz w:val="24"/>
          <w:szCs w:val="24"/>
        </w:rPr>
        <w:t xml:space="preserve">(De       </w:t>
      </w:r>
      <w:proofErr w:type="spellStart"/>
      <w:r w:rsidRPr="00814836">
        <w:rPr>
          <w:rFonts w:ascii="Times New Roman" w:hAnsi="Times New Roman" w:cs="Times New Roman"/>
          <w:sz w:val="24"/>
          <w:szCs w:val="24"/>
        </w:rPr>
        <w:t>de</w:t>
      </w:r>
      <w:proofErr w:type="spellEnd"/>
      <w:r w:rsidRPr="00814836">
        <w:rPr>
          <w:rFonts w:ascii="Times New Roman" w:hAnsi="Times New Roman" w:cs="Times New Roman"/>
          <w:sz w:val="24"/>
          <w:szCs w:val="24"/>
        </w:rPr>
        <w:t xml:space="preserve">            </w:t>
      </w:r>
      <w:proofErr w:type="spellStart"/>
      <w:r w:rsidRPr="00814836">
        <w:rPr>
          <w:rFonts w:ascii="Times New Roman" w:hAnsi="Times New Roman" w:cs="Times New Roman"/>
          <w:sz w:val="24"/>
          <w:szCs w:val="24"/>
        </w:rPr>
        <w:t>de</w:t>
      </w:r>
      <w:proofErr w:type="spellEnd"/>
      <w:r w:rsidRPr="00814836">
        <w:rPr>
          <w:rFonts w:ascii="Times New Roman" w:hAnsi="Times New Roman" w:cs="Times New Roman"/>
          <w:sz w:val="24"/>
          <w:szCs w:val="24"/>
        </w:rPr>
        <w:t xml:space="preserve"> 202</w:t>
      </w:r>
      <w:r w:rsidR="00814836" w:rsidRPr="00814836">
        <w:rPr>
          <w:rFonts w:ascii="Times New Roman" w:hAnsi="Times New Roman" w:cs="Times New Roman"/>
          <w:sz w:val="24"/>
          <w:szCs w:val="24"/>
        </w:rPr>
        <w:t>X</w:t>
      </w:r>
      <w:r w:rsidRPr="00814836">
        <w:rPr>
          <w:rFonts w:ascii="Times New Roman" w:hAnsi="Times New Roman" w:cs="Times New Roman"/>
          <w:b/>
          <w:sz w:val="24"/>
          <w:szCs w:val="24"/>
        </w:rPr>
        <w:t>)</w:t>
      </w:r>
    </w:p>
    <w:p w14:paraId="3006A3EB" w14:textId="77777777" w:rsidR="00814836" w:rsidRDefault="00814836" w:rsidP="009A4724">
      <w:pPr>
        <w:pStyle w:val="Sinespaciado"/>
        <w:spacing w:line="360" w:lineRule="auto"/>
        <w:jc w:val="center"/>
        <w:rPr>
          <w:rFonts w:ascii="Times New Roman" w:hAnsi="Times New Roman" w:cs="Times New Roman"/>
          <w:b/>
          <w:sz w:val="24"/>
          <w:szCs w:val="24"/>
        </w:rPr>
      </w:pPr>
    </w:p>
    <w:p w14:paraId="25D32313" w14:textId="18C46815" w:rsidR="00B43682" w:rsidRPr="00814836" w:rsidRDefault="00D309E0" w:rsidP="009A4724">
      <w:pPr>
        <w:pStyle w:val="Sinespaciado"/>
        <w:spacing w:line="360" w:lineRule="auto"/>
        <w:jc w:val="center"/>
        <w:rPr>
          <w:rFonts w:ascii="Times New Roman" w:hAnsi="Times New Roman" w:cs="Times New Roman"/>
          <w:b/>
          <w:sz w:val="24"/>
          <w:szCs w:val="24"/>
        </w:rPr>
      </w:pPr>
      <w:r w:rsidRPr="00814836">
        <w:rPr>
          <w:rFonts w:ascii="Times New Roman" w:hAnsi="Times New Roman" w:cs="Times New Roman"/>
          <w:b/>
          <w:sz w:val="24"/>
          <w:szCs w:val="24"/>
        </w:rPr>
        <w:t xml:space="preserve">Que </w:t>
      </w:r>
      <w:r w:rsidR="000D1776" w:rsidRPr="00814836">
        <w:rPr>
          <w:rFonts w:ascii="Times New Roman" w:hAnsi="Times New Roman" w:cs="Times New Roman"/>
          <w:b/>
          <w:sz w:val="24"/>
          <w:szCs w:val="24"/>
        </w:rPr>
        <w:t>modifica</w:t>
      </w:r>
      <w:r w:rsidR="00955EE1" w:rsidRPr="00814836">
        <w:rPr>
          <w:rFonts w:ascii="Times New Roman" w:hAnsi="Times New Roman" w:cs="Times New Roman"/>
          <w:b/>
          <w:sz w:val="24"/>
          <w:szCs w:val="24"/>
        </w:rPr>
        <w:t xml:space="preserve"> </w:t>
      </w:r>
      <w:r w:rsidR="006F184D" w:rsidRPr="00814836">
        <w:rPr>
          <w:rFonts w:ascii="Times New Roman" w:hAnsi="Times New Roman" w:cs="Times New Roman"/>
          <w:b/>
          <w:sz w:val="24"/>
          <w:szCs w:val="24"/>
        </w:rPr>
        <w:t xml:space="preserve">y adiciona artículos al Código Fiscal </w:t>
      </w:r>
      <w:r w:rsidR="00601A4B" w:rsidRPr="00814836">
        <w:rPr>
          <w:rFonts w:ascii="Times New Roman" w:hAnsi="Times New Roman" w:cs="Times New Roman"/>
          <w:b/>
          <w:sz w:val="24"/>
          <w:szCs w:val="24"/>
        </w:rPr>
        <w:t>en mater</w:t>
      </w:r>
      <w:r w:rsidR="00CC21BC" w:rsidRPr="00814836">
        <w:rPr>
          <w:rFonts w:ascii="Times New Roman" w:hAnsi="Times New Roman" w:cs="Times New Roman"/>
          <w:b/>
          <w:sz w:val="24"/>
          <w:szCs w:val="24"/>
        </w:rPr>
        <w:t>ia de impuesto sobre la renta</w:t>
      </w:r>
      <w:r w:rsidR="00C13225" w:rsidRPr="00814836">
        <w:rPr>
          <w:rFonts w:ascii="Times New Roman" w:hAnsi="Times New Roman" w:cs="Times New Roman"/>
          <w:b/>
          <w:sz w:val="24"/>
          <w:szCs w:val="24"/>
        </w:rPr>
        <w:t>, establece requisitos de sustancia económica para rentas de fuente extranjera</w:t>
      </w:r>
      <w:r w:rsidR="00CC21BC" w:rsidRPr="00814836">
        <w:rPr>
          <w:rFonts w:ascii="Times New Roman" w:hAnsi="Times New Roman" w:cs="Times New Roman"/>
          <w:b/>
          <w:sz w:val="24"/>
          <w:szCs w:val="24"/>
        </w:rPr>
        <w:t xml:space="preserve"> y </w:t>
      </w:r>
      <w:r w:rsidR="00601A4B" w:rsidRPr="00814836">
        <w:rPr>
          <w:rFonts w:ascii="Times New Roman" w:hAnsi="Times New Roman" w:cs="Times New Roman"/>
          <w:b/>
          <w:sz w:val="24"/>
          <w:szCs w:val="24"/>
        </w:rPr>
        <w:t>dicta otras disposiciones</w:t>
      </w:r>
    </w:p>
    <w:p w14:paraId="6363F442" w14:textId="77777777" w:rsidR="00664B31" w:rsidRDefault="00664B31" w:rsidP="009A4724">
      <w:pPr>
        <w:pStyle w:val="Sinespaciado"/>
        <w:spacing w:line="360" w:lineRule="auto"/>
        <w:jc w:val="center"/>
        <w:rPr>
          <w:rFonts w:ascii="Times New Roman" w:hAnsi="Times New Roman" w:cs="Times New Roman"/>
          <w:b/>
          <w:sz w:val="24"/>
          <w:szCs w:val="24"/>
        </w:rPr>
      </w:pPr>
    </w:p>
    <w:p w14:paraId="1F8A146A" w14:textId="19300CB3" w:rsidR="00E72D49" w:rsidRPr="00814836" w:rsidRDefault="003165E5" w:rsidP="009A4724">
      <w:pPr>
        <w:pStyle w:val="Sinespaciado"/>
        <w:spacing w:line="360" w:lineRule="auto"/>
        <w:jc w:val="center"/>
        <w:rPr>
          <w:rFonts w:ascii="Times New Roman" w:hAnsi="Times New Roman" w:cs="Times New Roman"/>
          <w:b/>
          <w:sz w:val="24"/>
          <w:szCs w:val="24"/>
        </w:rPr>
      </w:pPr>
      <w:r w:rsidRPr="00814836">
        <w:rPr>
          <w:rFonts w:ascii="Times New Roman" w:hAnsi="Times New Roman" w:cs="Times New Roman"/>
          <w:b/>
          <w:sz w:val="24"/>
          <w:szCs w:val="24"/>
        </w:rPr>
        <w:t xml:space="preserve">LA ASAMBLEA NACIONAL </w:t>
      </w:r>
    </w:p>
    <w:p w14:paraId="37E9A93F" w14:textId="77777777" w:rsidR="00664B31" w:rsidRDefault="00664B31" w:rsidP="009A4724">
      <w:pPr>
        <w:pStyle w:val="Sinespaciado"/>
        <w:spacing w:line="360" w:lineRule="auto"/>
        <w:jc w:val="center"/>
        <w:rPr>
          <w:rFonts w:ascii="Times New Roman" w:hAnsi="Times New Roman" w:cs="Times New Roman"/>
          <w:b/>
          <w:sz w:val="24"/>
          <w:szCs w:val="24"/>
        </w:rPr>
      </w:pPr>
    </w:p>
    <w:p w14:paraId="7774BB0E" w14:textId="0C9E81E3" w:rsidR="00CC6480" w:rsidRPr="00814836" w:rsidRDefault="003165E5" w:rsidP="009A4724">
      <w:pPr>
        <w:pStyle w:val="Sinespaciado"/>
        <w:spacing w:line="360" w:lineRule="auto"/>
        <w:jc w:val="center"/>
        <w:rPr>
          <w:rFonts w:ascii="Times New Roman" w:hAnsi="Times New Roman" w:cs="Times New Roman"/>
          <w:b/>
          <w:sz w:val="24"/>
          <w:szCs w:val="24"/>
        </w:rPr>
      </w:pPr>
      <w:r w:rsidRPr="00814836">
        <w:rPr>
          <w:rFonts w:ascii="Times New Roman" w:hAnsi="Times New Roman" w:cs="Times New Roman"/>
          <w:b/>
          <w:sz w:val="24"/>
          <w:szCs w:val="24"/>
        </w:rPr>
        <w:t>DECRETA:</w:t>
      </w:r>
    </w:p>
    <w:p w14:paraId="1EF955B2" w14:textId="77777777" w:rsidR="00694FC6" w:rsidRPr="00814836" w:rsidRDefault="00694FC6" w:rsidP="009A4724">
      <w:pPr>
        <w:pStyle w:val="Sinespaciado"/>
        <w:spacing w:line="360" w:lineRule="auto"/>
        <w:jc w:val="center"/>
        <w:rPr>
          <w:rFonts w:ascii="Times New Roman" w:hAnsi="Times New Roman" w:cs="Times New Roman"/>
          <w:b/>
          <w:sz w:val="24"/>
          <w:szCs w:val="24"/>
        </w:rPr>
      </w:pPr>
    </w:p>
    <w:p w14:paraId="3CFBB7B9" w14:textId="6B063EB7" w:rsidR="001F18FE" w:rsidRPr="00814836" w:rsidRDefault="00DD549B" w:rsidP="009A4724">
      <w:pPr>
        <w:spacing w:after="0" w:line="360" w:lineRule="auto"/>
        <w:jc w:val="both"/>
        <w:rPr>
          <w:rFonts w:ascii="Times New Roman" w:hAnsi="Times New Roman" w:cs="Times New Roman"/>
          <w:b/>
          <w:sz w:val="24"/>
          <w:szCs w:val="24"/>
        </w:rPr>
      </w:pPr>
      <w:r w:rsidRPr="00814836">
        <w:rPr>
          <w:rFonts w:ascii="Times New Roman" w:hAnsi="Times New Roman" w:cs="Times New Roman"/>
          <w:b/>
          <w:sz w:val="24"/>
          <w:szCs w:val="24"/>
        </w:rPr>
        <w:t>Artículo 1.</w:t>
      </w:r>
      <w:r w:rsidR="00E72D49" w:rsidRPr="00814836">
        <w:rPr>
          <w:rFonts w:ascii="Times New Roman" w:hAnsi="Times New Roman" w:cs="Times New Roman"/>
          <w:b/>
          <w:sz w:val="24"/>
          <w:szCs w:val="24"/>
        </w:rPr>
        <w:t xml:space="preserve"> </w:t>
      </w:r>
      <w:r w:rsidR="001F18FE" w:rsidRPr="00814836">
        <w:rPr>
          <w:rFonts w:ascii="Times New Roman" w:hAnsi="Times New Roman" w:cs="Times New Roman"/>
          <w:b/>
          <w:sz w:val="24"/>
          <w:szCs w:val="24"/>
        </w:rPr>
        <w:t xml:space="preserve"> Se agrega el artículo 694-A del Código Fiscal, así:</w:t>
      </w:r>
    </w:p>
    <w:p w14:paraId="378F028A" w14:textId="2FE6E7CC" w:rsidR="001F18FE" w:rsidRPr="00814836" w:rsidRDefault="001F18FE" w:rsidP="009A4724">
      <w:pPr>
        <w:autoSpaceDE w:val="0"/>
        <w:autoSpaceDN w:val="0"/>
        <w:adjustRightInd w:val="0"/>
        <w:spacing w:after="0" w:line="360" w:lineRule="auto"/>
        <w:ind w:left="708"/>
        <w:jc w:val="both"/>
        <w:rPr>
          <w:rFonts w:ascii="Times New Roman" w:hAnsi="Times New Roman" w:cs="Times New Roman"/>
          <w:sz w:val="24"/>
          <w:szCs w:val="24"/>
        </w:rPr>
      </w:pPr>
      <w:r w:rsidRPr="00814836">
        <w:rPr>
          <w:rFonts w:ascii="Times New Roman" w:hAnsi="Times New Roman" w:cs="Times New Roman"/>
          <w:b/>
          <w:sz w:val="24"/>
          <w:szCs w:val="24"/>
        </w:rPr>
        <w:t xml:space="preserve">Artículo 694-A: </w:t>
      </w:r>
      <w:r w:rsidRPr="00814836">
        <w:rPr>
          <w:rFonts w:ascii="Times New Roman" w:hAnsi="Times New Roman" w:cs="Times New Roman"/>
          <w:sz w:val="24"/>
          <w:szCs w:val="24"/>
        </w:rPr>
        <w:t>Las siguientes rentas pasivas</w:t>
      </w:r>
      <w:r w:rsidRPr="00814836">
        <w:rPr>
          <w:rFonts w:ascii="Times New Roman" w:hAnsi="Times New Roman" w:cs="Times New Roman"/>
          <w:b/>
          <w:sz w:val="24"/>
          <w:szCs w:val="24"/>
        </w:rPr>
        <w:t xml:space="preserve"> </w:t>
      </w:r>
      <w:r w:rsidRPr="00814836">
        <w:rPr>
          <w:rFonts w:ascii="Times New Roman" w:hAnsi="Times New Roman" w:cs="Times New Roman"/>
          <w:sz w:val="24"/>
          <w:szCs w:val="24"/>
        </w:rPr>
        <w:t xml:space="preserve">de fuente extranjera que provengan de bienes situados o derechos utilizados económicamente fuera del territorio nacional, serán </w:t>
      </w:r>
      <w:r w:rsidR="009F687F" w:rsidRPr="00814836">
        <w:rPr>
          <w:rFonts w:ascii="Times New Roman" w:hAnsi="Times New Roman" w:cs="Times New Roman"/>
          <w:sz w:val="24"/>
          <w:szCs w:val="24"/>
        </w:rPr>
        <w:t>gravadas</w:t>
      </w:r>
      <w:r w:rsidR="000A6C3A">
        <w:rPr>
          <w:rFonts w:ascii="Times New Roman" w:hAnsi="Times New Roman" w:cs="Times New Roman"/>
          <w:sz w:val="24"/>
          <w:szCs w:val="24"/>
        </w:rPr>
        <w:t xml:space="preserve">, </w:t>
      </w:r>
      <w:r w:rsidRPr="00814836">
        <w:rPr>
          <w:rFonts w:ascii="Times New Roman" w:hAnsi="Times New Roman" w:cs="Times New Roman"/>
          <w:sz w:val="24"/>
          <w:szCs w:val="24"/>
        </w:rPr>
        <w:t>de manera excepcional</w:t>
      </w:r>
      <w:r w:rsidR="00557DC6">
        <w:rPr>
          <w:rFonts w:ascii="Times New Roman" w:hAnsi="Times New Roman" w:cs="Times New Roman"/>
          <w:sz w:val="24"/>
          <w:szCs w:val="24"/>
        </w:rPr>
        <w:t>,</w:t>
      </w:r>
      <w:r w:rsidR="007755D4">
        <w:rPr>
          <w:rFonts w:ascii="Times New Roman" w:hAnsi="Times New Roman" w:cs="Times New Roman"/>
          <w:sz w:val="24"/>
          <w:szCs w:val="24"/>
        </w:rPr>
        <w:t xml:space="preserve"> </w:t>
      </w:r>
      <w:r w:rsidR="007755D4" w:rsidRPr="00AC05D4">
        <w:rPr>
          <w:rFonts w:ascii="Times New Roman" w:hAnsi="Times New Roman" w:cs="Times New Roman"/>
          <w:sz w:val="24"/>
          <w:szCs w:val="24"/>
        </w:rPr>
        <w:t>de acuerdo a la tarifa general aplicable al tipo de renta dispuesta</w:t>
      </w:r>
      <w:r w:rsidR="000A6C3A" w:rsidRPr="00AC05D4">
        <w:rPr>
          <w:rFonts w:ascii="Times New Roman" w:hAnsi="Times New Roman" w:cs="Times New Roman"/>
          <w:sz w:val="24"/>
          <w:szCs w:val="24"/>
        </w:rPr>
        <w:t xml:space="preserve"> </w:t>
      </w:r>
      <w:r w:rsidR="003E3E1B" w:rsidRPr="00AC05D4">
        <w:rPr>
          <w:rFonts w:ascii="Times New Roman" w:hAnsi="Times New Roman" w:cs="Times New Roman"/>
          <w:sz w:val="24"/>
          <w:szCs w:val="24"/>
        </w:rPr>
        <w:t>en este Código</w:t>
      </w:r>
      <w:r w:rsidRPr="00814836">
        <w:rPr>
          <w:rFonts w:ascii="Times New Roman" w:hAnsi="Times New Roman" w:cs="Times New Roman"/>
          <w:sz w:val="24"/>
          <w:szCs w:val="24"/>
        </w:rPr>
        <w:t>, siempre que sean obtenidas por una entidad integrante de un grupo multinacional, considerada como entidad no calificada, de conformidad con lo dispuesto en este artículo:</w:t>
      </w:r>
    </w:p>
    <w:p w14:paraId="04614832" w14:textId="77777777" w:rsidR="001F18FE" w:rsidRPr="00814836" w:rsidRDefault="001F18FE"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 xml:space="preserve">a) dividendos; </w:t>
      </w:r>
    </w:p>
    <w:p w14:paraId="231B5466" w14:textId="77777777" w:rsidR="001F18FE" w:rsidRPr="00814836" w:rsidRDefault="001F18FE"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 xml:space="preserve">b) intereses; </w:t>
      </w:r>
    </w:p>
    <w:p w14:paraId="6A81834D" w14:textId="77777777" w:rsidR="001F18FE" w:rsidRPr="00814836" w:rsidRDefault="001F18FE"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 xml:space="preserve">c) regalías; </w:t>
      </w:r>
    </w:p>
    <w:p w14:paraId="05970E4C" w14:textId="77777777" w:rsidR="001F18FE" w:rsidRPr="00814836" w:rsidRDefault="001F18FE"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 xml:space="preserve">d) ganancias de capital; </w:t>
      </w:r>
    </w:p>
    <w:p w14:paraId="0F0C2D9D" w14:textId="77777777" w:rsidR="001F18FE" w:rsidRPr="00814836" w:rsidRDefault="001F18FE"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 xml:space="preserve">e) rentas del capital inmobiliario; </w:t>
      </w:r>
    </w:p>
    <w:p w14:paraId="613E95C2" w14:textId="77777777" w:rsidR="001F18FE" w:rsidRPr="00814836" w:rsidRDefault="001F18FE"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 xml:space="preserve">f) otras rentas del capital mobiliario. </w:t>
      </w:r>
    </w:p>
    <w:p w14:paraId="24A73B30" w14:textId="326C6EBC" w:rsidR="00B6097C" w:rsidRPr="00814836" w:rsidRDefault="00B6097C"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 xml:space="preserve">Se entenderá como entidad no calificada, aquella entidad integrante de un grupo multinacional, que no presente la declaración y documentación anual de sustancia económica, o que, luego de pasar la revisión de sustancia económica, la autoridad competente haya declarado que no posee una adecuada sustancia económica en el territorio nacional durante determinado periodo fiscal, respecto de cada activo generador de la renta pasiva, que provenga de bienes situados o derechos utilizados económicamente fuera del territorio </w:t>
      </w:r>
      <w:r w:rsidRPr="00814836">
        <w:rPr>
          <w:rFonts w:ascii="Times New Roman" w:hAnsi="Times New Roman" w:cs="Times New Roman"/>
          <w:sz w:val="24"/>
          <w:szCs w:val="24"/>
        </w:rPr>
        <w:t>de la República de Panamá.</w:t>
      </w:r>
    </w:p>
    <w:p w14:paraId="4102D4B7" w14:textId="70E6DCCE" w:rsidR="00B6097C" w:rsidRPr="00814836" w:rsidRDefault="00B6097C"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 xml:space="preserve">En caso contrario, una entidad calificada es aquella entidad integrante de un grupo multinacional, </w:t>
      </w:r>
      <w:r w:rsidR="009F687F" w:rsidRPr="00814836">
        <w:rPr>
          <w:rFonts w:ascii="Times New Roman" w:hAnsi="Times New Roman" w:cs="Times New Roman"/>
          <w:bCs/>
          <w:sz w:val="24"/>
          <w:szCs w:val="24"/>
        </w:rPr>
        <w:t>a la cual la autoridad c</w:t>
      </w:r>
      <w:r w:rsidRPr="00814836">
        <w:rPr>
          <w:rFonts w:ascii="Times New Roman" w:hAnsi="Times New Roman" w:cs="Times New Roman"/>
          <w:bCs/>
          <w:sz w:val="24"/>
          <w:szCs w:val="24"/>
        </w:rPr>
        <w:t>ompetente haya reconocido que posee una adecuada sustancia económica en el territorio nacional</w:t>
      </w:r>
      <w:r w:rsidR="009F687F" w:rsidRPr="00814836">
        <w:rPr>
          <w:rFonts w:ascii="Times New Roman" w:hAnsi="Times New Roman" w:cs="Times New Roman"/>
          <w:bCs/>
          <w:sz w:val="24"/>
          <w:szCs w:val="24"/>
        </w:rPr>
        <w:t>,</w:t>
      </w:r>
      <w:r w:rsidRPr="00814836">
        <w:rPr>
          <w:rFonts w:ascii="Times New Roman" w:hAnsi="Times New Roman" w:cs="Times New Roman"/>
          <w:bCs/>
          <w:sz w:val="24"/>
          <w:szCs w:val="24"/>
        </w:rPr>
        <w:t xml:space="preserve"> durante determinado periodo fiscal</w:t>
      </w:r>
      <w:r w:rsidR="009F687F" w:rsidRPr="00814836">
        <w:rPr>
          <w:rFonts w:ascii="Times New Roman" w:hAnsi="Times New Roman" w:cs="Times New Roman"/>
          <w:bCs/>
          <w:sz w:val="24"/>
          <w:szCs w:val="24"/>
        </w:rPr>
        <w:t>,</w:t>
      </w:r>
      <w:r w:rsidRPr="00814836">
        <w:rPr>
          <w:rFonts w:ascii="Times New Roman" w:hAnsi="Times New Roman" w:cs="Times New Roman"/>
          <w:bCs/>
          <w:sz w:val="24"/>
          <w:szCs w:val="24"/>
        </w:rPr>
        <w:t xml:space="preserve"> de acuerdo a lo dispuesto en el Parágrafo 1 de este artículo.</w:t>
      </w:r>
    </w:p>
    <w:p w14:paraId="2026074C" w14:textId="5602D846" w:rsidR="00035D67" w:rsidRPr="00814836" w:rsidRDefault="00B6097C" w:rsidP="009A4724">
      <w:pPr>
        <w:pStyle w:val="Prrafodelista"/>
        <w:spacing w:after="0" w:line="360" w:lineRule="auto"/>
        <w:jc w:val="both"/>
        <w:rPr>
          <w:rFonts w:ascii="Times New Roman" w:hAnsi="Times New Roman" w:cs="Times New Roman"/>
          <w:sz w:val="24"/>
          <w:szCs w:val="24"/>
        </w:rPr>
      </w:pPr>
      <w:r w:rsidRPr="00814836">
        <w:rPr>
          <w:rFonts w:ascii="Times New Roman" w:hAnsi="Times New Roman" w:cs="Times New Roman"/>
          <w:bCs/>
          <w:sz w:val="24"/>
          <w:szCs w:val="24"/>
        </w:rPr>
        <w:t>Asimismo</w:t>
      </w:r>
      <w:r w:rsidR="009C749F" w:rsidRPr="00814836">
        <w:rPr>
          <w:rFonts w:ascii="Times New Roman" w:hAnsi="Times New Roman" w:cs="Times New Roman"/>
          <w:bCs/>
          <w:sz w:val="24"/>
          <w:szCs w:val="24"/>
        </w:rPr>
        <w:t xml:space="preserve">, se considerarán como regalías </w:t>
      </w:r>
      <w:r w:rsidR="009C749F" w:rsidRPr="00814836">
        <w:rPr>
          <w:rFonts w:ascii="Times New Roman" w:hAnsi="Times New Roman" w:cs="Times New Roman"/>
          <w:sz w:val="24"/>
          <w:szCs w:val="24"/>
        </w:rPr>
        <w:t xml:space="preserve">cualquier retribución obtenida en contraprestación por los pagos, cuotas, porcentajes o compensaciones en cualquier forma, otorgadas por el derecho de uso de activos derivados de la propiedad intelectual que incluya, pero sin limitarse al uso de patentes, invenciones, fórmulas, procesos, técnicas, marcas de fábrica o cualquier otra propiedad de derecho reservado o registrado, de conformidad con las leyes de la República de Panamá. </w:t>
      </w:r>
    </w:p>
    <w:p w14:paraId="2169E246" w14:textId="7F2FE6DC" w:rsidR="009C749F" w:rsidRPr="00814836" w:rsidRDefault="00E764BC" w:rsidP="009A4724">
      <w:pPr>
        <w:pStyle w:val="Prrafodelista"/>
        <w:spacing w:after="0" w:line="360" w:lineRule="auto"/>
        <w:jc w:val="both"/>
        <w:rPr>
          <w:rFonts w:ascii="Times New Roman" w:hAnsi="Times New Roman" w:cs="Times New Roman"/>
          <w:sz w:val="24"/>
          <w:szCs w:val="24"/>
        </w:rPr>
      </w:pPr>
      <w:r w:rsidRPr="00814836">
        <w:rPr>
          <w:rFonts w:ascii="Times New Roman" w:hAnsi="Times New Roman" w:cs="Times New Roman"/>
          <w:sz w:val="24"/>
          <w:szCs w:val="24"/>
        </w:rPr>
        <w:t>Además, s</w:t>
      </w:r>
      <w:r w:rsidR="00B6097C" w:rsidRPr="00814836">
        <w:rPr>
          <w:rFonts w:ascii="Times New Roman" w:hAnsi="Times New Roman" w:cs="Times New Roman"/>
          <w:sz w:val="24"/>
          <w:szCs w:val="24"/>
        </w:rPr>
        <w:t>e</w:t>
      </w:r>
      <w:r w:rsidR="009C749F" w:rsidRPr="00814836">
        <w:rPr>
          <w:rFonts w:ascii="Times New Roman" w:hAnsi="Times New Roman" w:cs="Times New Roman"/>
          <w:sz w:val="24"/>
          <w:szCs w:val="24"/>
        </w:rPr>
        <w:t xml:space="preserve"> considerarán como rentas del capital inmobiliario</w:t>
      </w:r>
      <w:r w:rsidR="009F687F" w:rsidRPr="00814836">
        <w:rPr>
          <w:rFonts w:ascii="Times New Roman" w:hAnsi="Times New Roman" w:cs="Times New Roman"/>
          <w:sz w:val="24"/>
          <w:szCs w:val="24"/>
        </w:rPr>
        <w:t>,</w:t>
      </w:r>
      <w:r w:rsidR="009C749F" w:rsidRPr="00814836">
        <w:rPr>
          <w:rFonts w:ascii="Times New Roman" w:hAnsi="Times New Roman" w:cs="Times New Roman"/>
          <w:sz w:val="24"/>
          <w:szCs w:val="24"/>
        </w:rPr>
        <w:t xml:space="preserve"> todo ingreso de fuente extranjera cualquiera que sea su denominación o naturaleza, dinerarias o en especie, </w:t>
      </w:r>
      <w:r w:rsidR="009C749F" w:rsidRPr="00814836">
        <w:rPr>
          <w:rFonts w:ascii="Times New Roman" w:hAnsi="Times New Roman" w:cs="Times New Roman"/>
          <w:sz w:val="24"/>
          <w:szCs w:val="24"/>
        </w:rPr>
        <w:lastRenderedPageBreak/>
        <w:t xml:space="preserve">que provengan, directa o indirectamente, de bienes inmuebles, tanto rústicos como urbanos, cuya titularidad corresponda al obligado tributario, por el arrendamiento y/o subarrendamiento de bienes inmuebles, las facultades de uso o goce de bienes inmuebles, y la constitución o cesión de derechos de bienes inmuebles. </w:t>
      </w:r>
    </w:p>
    <w:p w14:paraId="30FEF527" w14:textId="60DDF831" w:rsidR="00CB7A45" w:rsidRPr="00814836" w:rsidRDefault="00E764BC"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sz w:val="24"/>
          <w:szCs w:val="24"/>
        </w:rPr>
        <w:t>También</w:t>
      </w:r>
      <w:r w:rsidR="00B6097C" w:rsidRPr="00814836">
        <w:rPr>
          <w:rFonts w:ascii="Times New Roman" w:hAnsi="Times New Roman" w:cs="Times New Roman"/>
          <w:sz w:val="24"/>
          <w:szCs w:val="24"/>
        </w:rPr>
        <w:t xml:space="preserve"> se entenderá c</w:t>
      </w:r>
      <w:r w:rsidR="009C749F" w:rsidRPr="00814836">
        <w:rPr>
          <w:rFonts w:ascii="Times New Roman" w:hAnsi="Times New Roman" w:cs="Times New Roman"/>
          <w:sz w:val="24"/>
          <w:szCs w:val="24"/>
        </w:rPr>
        <w:t>omo</w:t>
      </w:r>
      <w:r w:rsidR="00CA02D1">
        <w:rPr>
          <w:rFonts w:ascii="Times New Roman" w:hAnsi="Times New Roman" w:cs="Times New Roman"/>
          <w:sz w:val="24"/>
          <w:szCs w:val="24"/>
        </w:rPr>
        <w:t xml:space="preserve"> </w:t>
      </w:r>
      <w:r w:rsidR="009C749F" w:rsidRPr="00814836">
        <w:rPr>
          <w:rFonts w:ascii="Times New Roman" w:hAnsi="Times New Roman" w:cs="Times New Roman"/>
          <w:sz w:val="24"/>
          <w:szCs w:val="24"/>
        </w:rPr>
        <w:t>otras rentas de capital mobiliario</w:t>
      </w:r>
      <w:r w:rsidRPr="00814836">
        <w:rPr>
          <w:rFonts w:ascii="Times New Roman" w:hAnsi="Times New Roman" w:cs="Times New Roman"/>
          <w:sz w:val="24"/>
          <w:szCs w:val="24"/>
        </w:rPr>
        <w:t>,</w:t>
      </w:r>
      <w:r w:rsidR="009C749F" w:rsidRPr="00814836">
        <w:rPr>
          <w:rFonts w:ascii="Times New Roman" w:hAnsi="Times New Roman" w:cs="Times New Roman"/>
          <w:sz w:val="24"/>
          <w:szCs w:val="24"/>
        </w:rPr>
        <w:t xml:space="preserve"> aquellos otros ingresos de fuente extranjera, cualquiera que sea su denominación o naturaleza, dinerarias o en especie, que provengan, directa o indirectamente, de otros tipos de capital mobiliario y, en general, de bienes o derechos no clasificados como inmobiliarios, de los que sea titular el obligado tributario por la cesión a terceros de fondos propios, por el arrendamiento, subarrendamiento, constitución o cesión de derechos de uso o goce de bienes muebles.</w:t>
      </w:r>
      <w:r w:rsidR="009C749F" w:rsidRPr="00814836">
        <w:rPr>
          <w:rFonts w:ascii="Times New Roman" w:hAnsi="Times New Roman" w:cs="Times New Roman"/>
          <w:bCs/>
          <w:sz w:val="24"/>
          <w:szCs w:val="24"/>
        </w:rPr>
        <w:tab/>
      </w:r>
      <w:r w:rsidR="00CB7A45" w:rsidRPr="00814836">
        <w:rPr>
          <w:rFonts w:ascii="Times New Roman" w:hAnsi="Times New Roman" w:cs="Times New Roman"/>
          <w:bCs/>
          <w:sz w:val="24"/>
          <w:szCs w:val="24"/>
        </w:rPr>
        <w:tab/>
      </w:r>
    </w:p>
    <w:p w14:paraId="36734A72" w14:textId="234AB604" w:rsidR="00E764BC" w:rsidRPr="00814836" w:rsidRDefault="00CB7A45" w:rsidP="009A4724">
      <w:pPr>
        <w:spacing w:after="0" w:line="360" w:lineRule="auto"/>
        <w:ind w:left="708"/>
        <w:jc w:val="both"/>
        <w:rPr>
          <w:rFonts w:ascii="Times New Roman" w:hAnsi="Times New Roman" w:cs="Times New Roman"/>
          <w:b/>
          <w:sz w:val="24"/>
          <w:szCs w:val="24"/>
        </w:rPr>
      </w:pPr>
      <w:r w:rsidRPr="00814836">
        <w:rPr>
          <w:rFonts w:ascii="Times New Roman" w:hAnsi="Times New Roman" w:cs="Times New Roman"/>
          <w:bCs/>
          <w:sz w:val="24"/>
          <w:szCs w:val="24"/>
        </w:rPr>
        <w:t>A</w:t>
      </w:r>
      <w:r w:rsidR="001F18FE" w:rsidRPr="00814836">
        <w:rPr>
          <w:rFonts w:ascii="Times New Roman" w:hAnsi="Times New Roman" w:cs="Times New Roman"/>
          <w:bCs/>
          <w:sz w:val="24"/>
          <w:szCs w:val="24"/>
        </w:rPr>
        <w:t xml:space="preserve"> efectos de lo dispuesto en este artículo, </w:t>
      </w:r>
      <w:r w:rsidR="00E764BC" w:rsidRPr="00814836">
        <w:rPr>
          <w:rFonts w:ascii="Times New Roman" w:hAnsi="Times New Roman" w:cs="Times New Roman"/>
          <w:bCs/>
          <w:sz w:val="24"/>
          <w:szCs w:val="24"/>
        </w:rPr>
        <w:t>se entenderá como grupo multinacional un grupo de</w:t>
      </w:r>
      <w:r w:rsidR="0063545B">
        <w:rPr>
          <w:rFonts w:ascii="Times New Roman" w:hAnsi="Times New Roman" w:cs="Times New Roman"/>
          <w:bCs/>
          <w:sz w:val="24"/>
          <w:szCs w:val="24"/>
        </w:rPr>
        <w:t xml:space="preserve"> dos o más entidades vinculadas </w:t>
      </w:r>
      <w:r w:rsidR="0063545B" w:rsidRPr="00364FD2">
        <w:rPr>
          <w:rFonts w:ascii="Times New Roman" w:hAnsi="Times New Roman" w:cs="Times New Roman"/>
          <w:bCs/>
          <w:sz w:val="24"/>
          <w:szCs w:val="24"/>
        </w:rPr>
        <w:t>por propiedad o control,</w:t>
      </w:r>
      <w:r w:rsidR="00E764BC" w:rsidRPr="00364FD2">
        <w:rPr>
          <w:rFonts w:ascii="Times New Roman" w:hAnsi="Times New Roman" w:cs="Times New Roman"/>
          <w:bCs/>
          <w:sz w:val="24"/>
          <w:szCs w:val="24"/>
        </w:rPr>
        <w:t xml:space="preserve"> residentes</w:t>
      </w:r>
      <w:r w:rsidR="00E764BC" w:rsidRPr="00814836">
        <w:rPr>
          <w:rFonts w:ascii="Times New Roman" w:hAnsi="Times New Roman" w:cs="Times New Roman"/>
          <w:bCs/>
          <w:sz w:val="24"/>
          <w:szCs w:val="24"/>
        </w:rPr>
        <w:t xml:space="preserve"> en diferentes jurisdicciones, incluyendo su casa matriz, sus subsidiarias y sus establecimientos permanentes.</w:t>
      </w:r>
    </w:p>
    <w:p w14:paraId="7FFBD765" w14:textId="6C3D58D1" w:rsidR="00E764BC" w:rsidRPr="00814836" w:rsidRDefault="006C6EA4" w:rsidP="009A4724">
      <w:pPr>
        <w:pStyle w:val="Sinespaciado"/>
        <w:spacing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Al respecto, s</w:t>
      </w:r>
      <w:r w:rsidR="00E764BC" w:rsidRPr="00814836">
        <w:rPr>
          <w:rFonts w:ascii="Times New Roman" w:hAnsi="Times New Roman" w:cs="Times New Roman"/>
          <w:bCs/>
          <w:sz w:val="24"/>
          <w:szCs w:val="24"/>
        </w:rPr>
        <w:t>e entiende que una entidad se encuentra vinculada a un grupo multinacional cuando se verifique alguna de las siguientes condiciones:</w:t>
      </w:r>
    </w:p>
    <w:p w14:paraId="7B8331AD" w14:textId="6BCC25B9" w:rsidR="00E764BC" w:rsidRPr="00814836" w:rsidRDefault="00E764BC" w:rsidP="009A4724">
      <w:pPr>
        <w:pStyle w:val="Sinespaciado"/>
        <w:numPr>
          <w:ilvl w:val="0"/>
          <w:numId w:val="24"/>
        </w:numPr>
        <w:spacing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 xml:space="preserve">Que esté incluida en los estados financieros consolidados del grupo </w:t>
      </w:r>
      <w:r w:rsidR="00080805" w:rsidRPr="00814836">
        <w:rPr>
          <w:rFonts w:ascii="Times New Roman" w:hAnsi="Times New Roman" w:cs="Times New Roman"/>
          <w:bCs/>
          <w:sz w:val="24"/>
          <w:szCs w:val="24"/>
        </w:rPr>
        <w:t>para la presentación de informes, de</w:t>
      </w:r>
      <w:r w:rsidRPr="00814836">
        <w:rPr>
          <w:rFonts w:ascii="Times New Roman" w:hAnsi="Times New Roman" w:cs="Times New Roman"/>
          <w:bCs/>
          <w:sz w:val="24"/>
          <w:szCs w:val="24"/>
        </w:rPr>
        <w:t xml:space="preserve"> conformidad con los principios de contabilidad generalmente aplicados en la jurisdicción de la casa matriz del grupo, o hubiera correspondido incluirla si la entidad estuviera obligada a preparar tales estados; o debiera incluirse en ellos si las participaciones patrimoniales en dicha entidad estuvieran registradas en un mercado público de valores.</w:t>
      </w:r>
    </w:p>
    <w:p w14:paraId="7315C0F1" w14:textId="77777777" w:rsidR="00E764BC" w:rsidRPr="00814836" w:rsidRDefault="00E764BC" w:rsidP="009A4724">
      <w:pPr>
        <w:pStyle w:val="Sinespaciado"/>
        <w:numPr>
          <w:ilvl w:val="0"/>
          <w:numId w:val="24"/>
        </w:numPr>
        <w:spacing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Que, configurándose las hipótesis de inclusión establecidas en el párrafo anterior, se encuentre excluida de los estados financieros consolidados del grupo únicamente por motivos de tamaño o relevancia.</w:t>
      </w:r>
    </w:p>
    <w:p w14:paraId="6E4327F7" w14:textId="3726B6B2" w:rsidR="00E764BC" w:rsidRPr="00814836" w:rsidRDefault="00E764BC" w:rsidP="009A4724">
      <w:pPr>
        <w:pStyle w:val="Sinespaciado"/>
        <w:spacing w:line="360" w:lineRule="auto"/>
        <w:ind w:left="1068"/>
        <w:jc w:val="both"/>
        <w:rPr>
          <w:rFonts w:ascii="Times New Roman" w:hAnsi="Times New Roman" w:cs="Times New Roman"/>
          <w:bCs/>
          <w:sz w:val="24"/>
          <w:szCs w:val="24"/>
        </w:rPr>
      </w:pPr>
      <w:r w:rsidRPr="00814836">
        <w:rPr>
          <w:rFonts w:ascii="Times New Roman" w:hAnsi="Times New Roman" w:cs="Times New Roman"/>
          <w:bCs/>
          <w:sz w:val="24"/>
          <w:szCs w:val="24"/>
        </w:rPr>
        <w:t xml:space="preserve">Los establecimientos permanentes de las entidades comprendidas en los literales </w:t>
      </w:r>
      <w:r w:rsidR="00832C45" w:rsidRPr="00814836">
        <w:rPr>
          <w:rFonts w:ascii="Times New Roman" w:hAnsi="Times New Roman" w:cs="Times New Roman"/>
          <w:bCs/>
          <w:sz w:val="24"/>
          <w:szCs w:val="24"/>
        </w:rPr>
        <w:t>(a) y (b)</w:t>
      </w:r>
      <w:r w:rsidRPr="00814836">
        <w:rPr>
          <w:rFonts w:ascii="Times New Roman" w:hAnsi="Times New Roman" w:cs="Times New Roman"/>
          <w:bCs/>
          <w:sz w:val="24"/>
          <w:szCs w:val="24"/>
        </w:rPr>
        <w:t xml:space="preserve"> serán considerados integrantes del grupo multinacional en todos los casos.</w:t>
      </w:r>
    </w:p>
    <w:p w14:paraId="344FEE21" w14:textId="635B3E4B" w:rsidR="00372244" w:rsidRPr="00814836" w:rsidRDefault="00832C45" w:rsidP="009A4724">
      <w:pPr>
        <w:spacing w:after="0" w:line="360" w:lineRule="auto"/>
        <w:ind w:left="708"/>
        <w:jc w:val="both"/>
        <w:rPr>
          <w:rFonts w:ascii="Times New Roman" w:hAnsi="Times New Roman" w:cs="Times New Roman"/>
          <w:b/>
          <w:sz w:val="24"/>
          <w:szCs w:val="24"/>
        </w:rPr>
      </w:pPr>
      <w:r w:rsidRPr="00814836">
        <w:rPr>
          <w:rFonts w:ascii="Times New Roman" w:hAnsi="Times New Roman" w:cs="Times New Roman"/>
          <w:bCs/>
          <w:sz w:val="24"/>
          <w:szCs w:val="24"/>
        </w:rPr>
        <w:t xml:space="preserve">En todos los casos, </w:t>
      </w:r>
      <w:r w:rsidR="001F18FE" w:rsidRPr="00814836">
        <w:rPr>
          <w:rFonts w:ascii="Times New Roman" w:hAnsi="Times New Roman" w:cs="Times New Roman"/>
          <w:bCs/>
          <w:sz w:val="24"/>
          <w:szCs w:val="24"/>
        </w:rPr>
        <w:t>la entidad integrante de grupo multina</w:t>
      </w:r>
      <w:r w:rsidR="00B67CD7" w:rsidRPr="00814836">
        <w:rPr>
          <w:rFonts w:ascii="Times New Roman" w:hAnsi="Times New Roman" w:cs="Times New Roman"/>
          <w:bCs/>
          <w:sz w:val="24"/>
          <w:szCs w:val="24"/>
        </w:rPr>
        <w:t xml:space="preserve">cional que perciba las rentas pasivas descritas, será considerada como obligado tributario. En consecuencia, tendrá la obligación de presentar esta información en la declaración jurada de rentas, al igual que la declaración anual de sustancia correspondiente, ante la Dirección General de Ingresos, siempre </w:t>
      </w:r>
      <w:r w:rsidR="00B67CD7" w:rsidRPr="00814836">
        <w:rPr>
          <w:rFonts w:ascii="Times New Roman" w:hAnsi="Times New Roman" w:cs="Times New Roman"/>
          <w:sz w:val="24"/>
          <w:szCs w:val="24"/>
        </w:rPr>
        <w:t>que provengan de bienes situados o derechos utilizados económicamente fuera del territorio nacional.</w:t>
      </w:r>
      <w:r w:rsidR="001F18FE" w:rsidRPr="00814836">
        <w:rPr>
          <w:rFonts w:ascii="Times New Roman" w:hAnsi="Times New Roman" w:cs="Times New Roman"/>
          <w:b/>
          <w:sz w:val="24"/>
          <w:szCs w:val="24"/>
          <w:highlight w:val="yellow"/>
        </w:rPr>
        <w:t xml:space="preserve"> </w:t>
      </w:r>
    </w:p>
    <w:p w14:paraId="6F20AB59" w14:textId="45F13C1D" w:rsidR="009F687F" w:rsidRPr="00814836" w:rsidRDefault="009F687F"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La Dirección General de Ingresos incluirá en la declaración jurada del impuesto sobre la renta los datos relativos</w:t>
      </w:r>
      <w:r w:rsidRPr="00814836" w:rsidDel="009B44EB">
        <w:rPr>
          <w:rFonts w:ascii="Times New Roman" w:hAnsi="Times New Roman" w:cs="Times New Roman"/>
          <w:sz w:val="24"/>
          <w:szCs w:val="24"/>
        </w:rPr>
        <w:t xml:space="preserve"> </w:t>
      </w:r>
      <w:r w:rsidRPr="00814836">
        <w:rPr>
          <w:rFonts w:ascii="Times New Roman" w:hAnsi="Times New Roman" w:cs="Times New Roman"/>
          <w:sz w:val="24"/>
          <w:szCs w:val="24"/>
        </w:rPr>
        <w:t>a los ingresos pasivos de fuente extranjera, así como su naturaleza, proveniencia y demás información relevante que disponga y adecuará los procedimientos administrativos internos con el fin de dar cumplimiento a esta norma.</w:t>
      </w:r>
    </w:p>
    <w:p w14:paraId="0459A316" w14:textId="643DC495" w:rsidR="006F184D" w:rsidRPr="00814836" w:rsidRDefault="00B6097C" w:rsidP="009A4724">
      <w:pPr>
        <w:spacing w:after="0" w:line="360" w:lineRule="auto"/>
        <w:ind w:left="708"/>
        <w:jc w:val="both"/>
        <w:rPr>
          <w:rFonts w:ascii="Times New Roman" w:hAnsi="Times New Roman" w:cs="Times New Roman"/>
          <w:b/>
          <w:sz w:val="24"/>
          <w:szCs w:val="24"/>
        </w:rPr>
      </w:pPr>
      <w:r w:rsidRPr="00814836">
        <w:rPr>
          <w:rFonts w:ascii="Times New Roman" w:hAnsi="Times New Roman" w:cs="Times New Roman"/>
          <w:b/>
          <w:sz w:val="24"/>
          <w:szCs w:val="24"/>
        </w:rPr>
        <w:t>PARÁGRAFO 1</w:t>
      </w:r>
      <w:r w:rsidR="00A709F0" w:rsidRPr="00814836">
        <w:rPr>
          <w:rFonts w:ascii="Times New Roman" w:hAnsi="Times New Roman" w:cs="Times New Roman"/>
          <w:b/>
          <w:sz w:val="24"/>
          <w:szCs w:val="24"/>
        </w:rPr>
        <w:t>:</w:t>
      </w:r>
      <w:r w:rsidRPr="00814836">
        <w:rPr>
          <w:rFonts w:ascii="Times New Roman" w:hAnsi="Times New Roman" w:cs="Times New Roman"/>
          <w:b/>
          <w:sz w:val="24"/>
          <w:szCs w:val="24"/>
        </w:rPr>
        <w:t xml:space="preserve"> </w:t>
      </w:r>
      <w:r w:rsidR="009476E3" w:rsidRPr="00814836">
        <w:rPr>
          <w:rFonts w:ascii="Times New Roman" w:hAnsi="Times New Roman" w:cs="Times New Roman"/>
          <w:bCs/>
          <w:sz w:val="24"/>
          <w:szCs w:val="24"/>
        </w:rPr>
        <w:t xml:space="preserve">Toda </w:t>
      </w:r>
      <w:r w:rsidR="000F157C" w:rsidRPr="00814836">
        <w:rPr>
          <w:rFonts w:ascii="Times New Roman" w:hAnsi="Times New Roman" w:cs="Times New Roman"/>
          <w:bCs/>
          <w:sz w:val="24"/>
          <w:szCs w:val="24"/>
        </w:rPr>
        <w:t xml:space="preserve">entidad </w:t>
      </w:r>
      <w:r w:rsidR="0047569A" w:rsidRPr="00814836">
        <w:rPr>
          <w:rFonts w:ascii="Times New Roman" w:hAnsi="Times New Roman" w:cs="Times New Roman"/>
          <w:bCs/>
          <w:sz w:val="24"/>
          <w:szCs w:val="24"/>
        </w:rPr>
        <w:t xml:space="preserve">integrante de un grupo multinacional, </w:t>
      </w:r>
      <w:r w:rsidR="0087122F" w:rsidRPr="00814836">
        <w:rPr>
          <w:rFonts w:ascii="Times New Roman" w:hAnsi="Times New Roman" w:cs="Times New Roman"/>
          <w:bCs/>
          <w:sz w:val="24"/>
          <w:szCs w:val="24"/>
        </w:rPr>
        <w:t xml:space="preserve">que obtenga </w:t>
      </w:r>
      <w:r w:rsidR="0047569A" w:rsidRPr="00814836">
        <w:rPr>
          <w:rFonts w:ascii="Times New Roman" w:hAnsi="Times New Roman" w:cs="Times New Roman"/>
          <w:bCs/>
          <w:sz w:val="24"/>
          <w:szCs w:val="24"/>
        </w:rPr>
        <w:t xml:space="preserve">las </w:t>
      </w:r>
      <w:r w:rsidR="0087122F" w:rsidRPr="00814836">
        <w:rPr>
          <w:rFonts w:ascii="Times New Roman" w:hAnsi="Times New Roman" w:cs="Times New Roman"/>
          <w:bCs/>
          <w:sz w:val="24"/>
          <w:szCs w:val="24"/>
        </w:rPr>
        <w:t>rentas pasivas de fuente extranjera a las que se refiere el artículo 694</w:t>
      </w:r>
      <w:r w:rsidR="0047569A" w:rsidRPr="00814836">
        <w:rPr>
          <w:rFonts w:ascii="Times New Roman" w:hAnsi="Times New Roman" w:cs="Times New Roman"/>
          <w:bCs/>
          <w:sz w:val="24"/>
          <w:szCs w:val="24"/>
        </w:rPr>
        <w:t>-A</w:t>
      </w:r>
      <w:r w:rsidR="0087122F" w:rsidRPr="00814836">
        <w:rPr>
          <w:rFonts w:ascii="Times New Roman" w:hAnsi="Times New Roman" w:cs="Times New Roman"/>
          <w:bCs/>
          <w:sz w:val="24"/>
          <w:szCs w:val="24"/>
        </w:rPr>
        <w:t xml:space="preserve">, </w:t>
      </w:r>
      <w:r w:rsidRPr="00814836">
        <w:rPr>
          <w:rFonts w:ascii="Times New Roman" w:hAnsi="Times New Roman" w:cs="Times New Roman"/>
          <w:bCs/>
          <w:sz w:val="24"/>
          <w:szCs w:val="24"/>
        </w:rPr>
        <w:t>queda obligada a presentar</w:t>
      </w:r>
      <w:r w:rsidR="000F157C" w:rsidRPr="00814836">
        <w:rPr>
          <w:rFonts w:ascii="Times New Roman" w:hAnsi="Times New Roman" w:cs="Times New Roman"/>
          <w:bCs/>
          <w:sz w:val="24"/>
          <w:szCs w:val="24"/>
        </w:rPr>
        <w:t xml:space="preserve"> </w:t>
      </w:r>
      <w:r w:rsidRPr="00814836">
        <w:rPr>
          <w:rFonts w:ascii="Times New Roman" w:hAnsi="Times New Roman" w:cs="Times New Roman"/>
          <w:bCs/>
          <w:sz w:val="24"/>
          <w:szCs w:val="24"/>
        </w:rPr>
        <w:t xml:space="preserve">una declaración jurada, de manera anual, en la cual deberá probar </w:t>
      </w:r>
      <w:r w:rsidR="0087122F" w:rsidRPr="00814836">
        <w:rPr>
          <w:rFonts w:ascii="Times New Roman" w:hAnsi="Times New Roman" w:cs="Times New Roman"/>
          <w:bCs/>
          <w:sz w:val="24"/>
          <w:szCs w:val="24"/>
        </w:rPr>
        <w:t>una adecuada sustancia económica</w:t>
      </w:r>
      <w:r w:rsidR="00CB1F62" w:rsidRPr="00814836">
        <w:rPr>
          <w:rFonts w:ascii="Times New Roman" w:hAnsi="Times New Roman" w:cs="Times New Roman"/>
          <w:bCs/>
          <w:sz w:val="24"/>
          <w:szCs w:val="24"/>
        </w:rPr>
        <w:t xml:space="preserve"> </w:t>
      </w:r>
      <w:r w:rsidR="00FB0683" w:rsidRPr="00814836">
        <w:rPr>
          <w:rFonts w:ascii="Times New Roman" w:hAnsi="Times New Roman" w:cs="Times New Roman"/>
          <w:bCs/>
          <w:sz w:val="24"/>
          <w:szCs w:val="24"/>
        </w:rPr>
        <w:t>respecto de cada activo generador de las rentas</w:t>
      </w:r>
      <w:r w:rsidRPr="00814836">
        <w:rPr>
          <w:rFonts w:ascii="Times New Roman" w:hAnsi="Times New Roman" w:cs="Times New Roman"/>
          <w:bCs/>
          <w:sz w:val="24"/>
          <w:szCs w:val="24"/>
        </w:rPr>
        <w:t xml:space="preserve"> </w:t>
      </w:r>
      <w:r w:rsidRPr="00814836">
        <w:rPr>
          <w:rFonts w:ascii="Times New Roman" w:hAnsi="Times New Roman" w:cs="Times New Roman"/>
          <w:bCs/>
          <w:sz w:val="24"/>
          <w:szCs w:val="24"/>
        </w:rPr>
        <w:lastRenderedPageBreak/>
        <w:t>pasivas recibidas en el periodo fiscal inmediatamente anterior</w:t>
      </w:r>
      <w:r w:rsidR="009476E3" w:rsidRPr="00814836">
        <w:rPr>
          <w:rFonts w:ascii="Times New Roman" w:hAnsi="Times New Roman" w:cs="Times New Roman"/>
          <w:bCs/>
          <w:sz w:val="24"/>
          <w:szCs w:val="24"/>
        </w:rPr>
        <w:t xml:space="preserve">, </w:t>
      </w:r>
      <w:r w:rsidRPr="00814836">
        <w:rPr>
          <w:rFonts w:ascii="Times New Roman" w:hAnsi="Times New Roman" w:cs="Times New Roman"/>
          <w:bCs/>
          <w:sz w:val="24"/>
          <w:szCs w:val="24"/>
        </w:rPr>
        <w:t>a efectos de</w:t>
      </w:r>
      <w:r w:rsidR="009476E3" w:rsidRPr="00814836">
        <w:rPr>
          <w:rFonts w:ascii="Times New Roman" w:hAnsi="Times New Roman" w:cs="Times New Roman"/>
          <w:bCs/>
          <w:sz w:val="24"/>
          <w:szCs w:val="24"/>
        </w:rPr>
        <w:t xml:space="preserve"> ser considerada una entidad calificada,</w:t>
      </w:r>
      <w:r w:rsidR="00FB0683" w:rsidRPr="00814836">
        <w:rPr>
          <w:rFonts w:ascii="Times New Roman" w:hAnsi="Times New Roman" w:cs="Times New Roman"/>
          <w:bCs/>
          <w:sz w:val="24"/>
          <w:szCs w:val="24"/>
        </w:rPr>
        <w:t xml:space="preserve"> </w:t>
      </w:r>
      <w:r w:rsidR="00D24343" w:rsidRPr="00814836">
        <w:rPr>
          <w:rFonts w:ascii="Times New Roman" w:hAnsi="Times New Roman" w:cs="Times New Roman"/>
          <w:bCs/>
          <w:sz w:val="24"/>
          <w:szCs w:val="24"/>
        </w:rPr>
        <w:t xml:space="preserve">cumpliendo con las siguientes condiciones simultáneamente: </w:t>
      </w:r>
    </w:p>
    <w:p w14:paraId="7DD23C9C" w14:textId="1633B6AB" w:rsidR="006F184D" w:rsidRPr="00814836" w:rsidRDefault="0002614B" w:rsidP="009A4724">
      <w:pPr>
        <w:pStyle w:val="Prrafodelista"/>
        <w:numPr>
          <w:ilvl w:val="0"/>
          <w:numId w:val="8"/>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Emple</w:t>
      </w:r>
      <w:r w:rsidR="0087122F" w:rsidRPr="00814836">
        <w:rPr>
          <w:rFonts w:ascii="Times New Roman" w:hAnsi="Times New Roman" w:cs="Times New Roman"/>
          <w:bCs/>
          <w:sz w:val="24"/>
          <w:szCs w:val="24"/>
        </w:rPr>
        <w:t>a</w:t>
      </w:r>
      <w:r w:rsidR="00E15D7E" w:rsidRPr="00814836">
        <w:rPr>
          <w:rFonts w:ascii="Times New Roman" w:hAnsi="Times New Roman" w:cs="Times New Roman"/>
          <w:bCs/>
          <w:sz w:val="24"/>
          <w:szCs w:val="24"/>
        </w:rPr>
        <w:t xml:space="preserve"> una cantidad de recursos humanos adecuada</w:t>
      </w:r>
      <w:r w:rsidR="00CC5F28" w:rsidRPr="00814836">
        <w:rPr>
          <w:rFonts w:ascii="Times New Roman" w:hAnsi="Times New Roman" w:cs="Times New Roman"/>
          <w:bCs/>
          <w:sz w:val="24"/>
          <w:szCs w:val="24"/>
        </w:rPr>
        <w:t xml:space="preserve">, </w:t>
      </w:r>
      <w:r w:rsidR="00212378" w:rsidRPr="00814836">
        <w:rPr>
          <w:rFonts w:ascii="Times New Roman" w:hAnsi="Times New Roman" w:cs="Times New Roman"/>
          <w:bCs/>
          <w:sz w:val="24"/>
          <w:szCs w:val="24"/>
        </w:rPr>
        <w:t xml:space="preserve">con remuneración y </w:t>
      </w:r>
      <w:r w:rsidR="00E15D7E" w:rsidRPr="00814836">
        <w:rPr>
          <w:rFonts w:ascii="Times New Roman" w:hAnsi="Times New Roman" w:cs="Times New Roman"/>
          <w:bCs/>
          <w:sz w:val="24"/>
          <w:szCs w:val="24"/>
        </w:rPr>
        <w:t>debidamente calificados</w:t>
      </w:r>
      <w:r w:rsidR="00601A4B" w:rsidRPr="00814836">
        <w:rPr>
          <w:rFonts w:ascii="Times New Roman" w:hAnsi="Times New Roman" w:cs="Times New Roman"/>
          <w:bCs/>
          <w:sz w:val="24"/>
          <w:szCs w:val="24"/>
        </w:rPr>
        <w:t xml:space="preserve">, dedicados a la </w:t>
      </w:r>
      <w:r w:rsidR="003B1ACA" w:rsidRPr="00814836">
        <w:rPr>
          <w:rFonts w:ascii="Times New Roman" w:hAnsi="Times New Roman" w:cs="Times New Roman"/>
          <w:bCs/>
          <w:sz w:val="24"/>
          <w:szCs w:val="24"/>
        </w:rPr>
        <w:t>administración de los activos generadores de la renta de fuente extranjera</w:t>
      </w:r>
      <w:r w:rsidR="00601A4B" w:rsidRPr="00814836">
        <w:rPr>
          <w:rFonts w:ascii="Times New Roman" w:hAnsi="Times New Roman" w:cs="Times New Roman"/>
          <w:bCs/>
          <w:sz w:val="24"/>
          <w:szCs w:val="24"/>
        </w:rPr>
        <w:t xml:space="preserve"> </w:t>
      </w:r>
      <w:r w:rsidR="00CC5F28" w:rsidRPr="00814836">
        <w:rPr>
          <w:rFonts w:ascii="Times New Roman" w:hAnsi="Times New Roman" w:cs="Times New Roman"/>
          <w:bCs/>
          <w:sz w:val="24"/>
          <w:szCs w:val="24"/>
        </w:rPr>
        <w:t>y cuenta</w:t>
      </w:r>
      <w:r w:rsidR="007E1271" w:rsidRPr="00814836">
        <w:rPr>
          <w:rFonts w:ascii="Times New Roman" w:hAnsi="Times New Roman" w:cs="Times New Roman"/>
          <w:bCs/>
          <w:sz w:val="24"/>
          <w:szCs w:val="24"/>
        </w:rPr>
        <w:t xml:space="preserve"> con instalaciones adecuadas par</w:t>
      </w:r>
      <w:r w:rsidR="00EF11A2" w:rsidRPr="00814836">
        <w:rPr>
          <w:rFonts w:ascii="Times New Roman" w:hAnsi="Times New Roman" w:cs="Times New Roman"/>
          <w:bCs/>
          <w:sz w:val="24"/>
          <w:szCs w:val="24"/>
        </w:rPr>
        <w:t xml:space="preserve">a el desarrollo de la actividad(es) </w:t>
      </w:r>
      <w:r w:rsidR="007E1271" w:rsidRPr="00814836">
        <w:rPr>
          <w:rFonts w:ascii="Times New Roman" w:hAnsi="Times New Roman" w:cs="Times New Roman"/>
          <w:bCs/>
          <w:sz w:val="24"/>
          <w:szCs w:val="24"/>
        </w:rPr>
        <w:t>principal</w:t>
      </w:r>
      <w:r w:rsidR="00EF11A2" w:rsidRPr="00814836">
        <w:rPr>
          <w:rFonts w:ascii="Times New Roman" w:hAnsi="Times New Roman" w:cs="Times New Roman"/>
          <w:bCs/>
          <w:sz w:val="24"/>
          <w:szCs w:val="24"/>
        </w:rPr>
        <w:t>(</w:t>
      </w:r>
      <w:r w:rsidR="007E1271" w:rsidRPr="00814836">
        <w:rPr>
          <w:rFonts w:ascii="Times New Roman" w:hAnsi="Times New Roman" w:cs="Times New Roman"/>
          <w:bCs/>
          <w:sz w:val="24"/>
          <w:szCs w:val="24"/>
        </w:rPr>
        <w:t>es</w:t>
      </w:r>
      <w:r w:rsidR="00EF11A2" w:rsidRPr="00814836">
        <w:rPr>
          <w:rFonts w:ascii="Times New Roman" w:hAnsi="Times New Roman" w:cs="Times New Roman"/>
          <w:bCs/>
          <w:sz w:val="24"/>
          <w:szCs w:val="24"/>
        </w:rPr>
        <w:t>)</w:t>
      </w:r>
      <w:r w:rsidR="007E1271" w:rsidRPr="00814836">
        <w:rPr>
          <w:rFonts w:ascii="Times New Roman" w:hAnsi="Times New Roman" w:cs="Times New Roman"/>
          <w:bCs/>
          <w:sz w:val="24"/>
          <w:szCs w:val="24"/>
        </w:rPr>
        <w:t xml:space="preserve"> </w:t>
      </w:r>
      <w:r w:rsidR="003B1ACA" w:rsidRPr="00814836">
        <w:rPr>
          <w:rFonts w:ascii="Times New Roman" w:hAnsi="Times New Roman" w:cs="Times New Roman"/>
          <w:bCs/>
          <w:sz w:val="24"/>
          <w:szCs w:val="24"/>
        </w:rPr>
        <w:t xml:space="preserve">asociadas a dicho activo </w:t>
      </w:r>
      <w:r w:rsidR="007E1271" w:rsidRPr="00814836">
        <w:rPr>
          <w:rFonts w:ascii="Times New Roman" w:hAnsi="Times New Roman" w:cs="Times New Roman"/>
          <w:bCs/>
          <w:sz w:val="24"/>
          <w:szCs w:val="24"/>
        </w:rPr>
        <w:t>en el territorio nacional.</w:t>
      </w:r>
    </w:p>
    <w:p w14:paraId="056C20AA" w14:textId="7AD77BC6" w:rsidR="00601A4B" w:rsidRPr="00814836" w:rsidRDefault="00CC5F28" w:rsidP="009A4724">
      <w:pPr>
        <w:pStyle w:val="Prrafodelista"/>
        <w:numPr>
          <w:ilvl w:val="0"/>
          <w:numId w:val="8"/>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Toma las</w:t>
      </w:r>
      <w:r w:rsidR="00601A4B" w:rsidRPr="00814836">
        <w:rPr>
          <w:rFonts w:ascii="Times New Roman" w:hAnsi="Times New Roman" w:cs="Times New Roman"/>
          <w:bCs/>
          <w:sz w:val="24"/>
          <w:szCs w:val="24"/>
        </w:rPr>
        <w:t xml:space="preserve"> decisiones estratégicas necesarias para las operaciones</w:t>
      </w:r>
      <w:r w:rsidR="00EA77D3" w:rsidRPr="00814836">
        <w:rPr>
          <w:rFonts w:ascii="Times New Roman" w:hAnsi="Times New Roman" w:cs="Times New Roman"/>
          <w:bCs/>
          <w:sz w:val="24"/>
          <w:szCs w:val="24"/>
        </w:rPr>
        <w:t xml:space="preserve"> y soporta los riesgos</w:t>
      </w:r>
      <w:r w:rsidR="00601A4B" w:rsidRPr="00814836">
        <w:rPr>
          <w:rFonts w:ascii="Times New Roman" w:hAnsi="Times New Roman" w:cs="Times New Roman"/>
          <w:bCs/>
          <w:sz w:val="24"/>
          <w:szCs w:val="24"/>
        </w:rPr>
        <w:t xml:space="preserve"> en territorio nacional.</w:t>
      </w:r>
    </w:p>
    <w:p w14:paraId="202DD421" w14:textId="6F2F6B55" w:rsidR="007E1271" w:rsidRPr="00814836" w:rsidRDefault="00CC5F28" w:rsidP="009A4724">
      <w:pPr>
        <w:pStyle w:val="Prrafodelista"/>
        <w:numPr>
          <w:ilvl w:val="0"/>
          <w:numId w:val="8"/>
        </w:numPr>
        <w:spacing w:after="0" w:line="360" w:lineRule="auto"/>
        <w:jc w:val="both"/>
        <w:rPr>
          <w:rFonts w:ascii="Times New Roman" w:hAnsi="Times New Roman" w:cs="Times New Roman"/>
          <w:sz w:val="24"/>
          <w:szCs w:val="24"/>
        </w:rPr>
      </w:pPr>
      <w:r w:rsidRPr="00814836">
        <w:rPr>
          <w:rFonts w:ascii="Times New Roman" w:hAnsi="Times New Roman" w:cs="Times New Roman"/>
          <w:sz w:val="24"/>
          <w:szCs w:val="24"/>
        </w:rPr>
        <w:t>Incurre</w:t>
      </w:r>
      <w:r w:rsidR="007E1271" w:rsidRPr="00814836">
        <w:rPr>
          <w:rFonts w:ascii="Times New Roman" w:hAnsi="Times New Roman" w:cs="Times New Roman"/>
          <w:sz w:val="24"/>
          <w:szCs w:val="24"/>
        </w:rPr>
        <w:t xml:space="preserve"> en </w:t>
      </w:r>
      <w:r w:rsidR="005657BF" w:rsidRPr="00814836">
        <w:rPr>
          <w:rFonts w:ascii="Times New Roman" w:hAnsi="Times New Roman" w:cs="Times New Roman"/>
          <w:sz w:val="24"/>
          <w:szCs w:val="24"/>
        </w:rPr>
        <w:t>los costos</w:t>
      </w:r>
      <w:r w:rsidRPr="00814836">
        <w:rPr>
          <w:rFonts w:ascii="Times New Roman" w:hAnsi="Times New Roman" w:cs="Times New Roman"/>
          <w:sz w:val="24"/>
          <w:szCs w:val="24"/>
        </w:rPr>
        <w:t xml:space="preserve"> y </w:t>
      </w:r>
      <w:r w:rsidR="003B1ACA" w:rsidRPr="00814836">
        <w:rPr>
          <w:rFonts w:ascii="Times New Roman" w:hAnsi="Times New Roman" w:cs="Times New Roman"/>
          <w:sz w:val="24"/>
          <w:szCs w:val="24"/>
        </w:rPr>
        <w:t xml:space="preserve">gastos </w:t>
      </w:r>
      <w:r w:rsidRPr="00814836">
        <w:rPr>
          <w:rFonts w:ascii="Times New Roman" w:hAnsi="Times New Roman" w:cs="Times New Roman"/>
          <w:sz w:val="24"/>
          <w:szCs w:val="24"/>
        </w:rPr>
        <w:t>adecuados</w:t>
      </w:r>
      <w:r w:rsidR="007E1271" w:rsidRPr="00814836">
        <w:rPr>
          <w:rFonts w:ascii="Times New Roman" w:hAnsi="Times New Roman" w:cs="Times New Roman"/>
          <w:sz w:val="24"/>
          <w:szCs w:val="24"/>
        </w:rPr>
        <w:t xml:space="preserve"> operacionales en Panamá, directamente relaci</w:t>
      </w:r>
      <w:r w:rsidRPr="00814836">
        <w:rPr>
          <w:rFonts w:ascii="Times New Roman" w:hAnsi="Times New Roman" w:cs="Times New Roman"/>
          <w:sz w:val="24"/>
          <w:szCs w:val="24"/>
        </w:rPr>
        <w:t xml:space="preserve">onados a </w:t>
      </w:r>
      <w:r w:rsidR="003B1ACA" w:rsidRPr="00814836">
        <w:rPr>
          <w:rFonts w:ascii="Times New Roman" w:hAnsi="Times New Roman" w:cs="Times New Roman"/>
          <w:bCs/>
          <w:sz w:val="24"/>
          <w:szCs w:val="24"/>
        </w:rPr>
        <w:t>los activos generadores de la renta de fuente extranjera</w:t>
      </w:r>
      <w:r w:rsidRPr="00814836">
        <w:rPr>
          <w:rFonts w:ascii="Times New Roman" w:hAnsi="Times New Roman" w:cs="Times New Roman"/>
          <w:sz w:val="24"/>
          <w:szCs w:val="24"/>
        </w:rPr>
        <w:t>, según sea el caso</w:t>
      </w:r>
      <w:r w:rsidR="007E1271" w:rsidRPr="00814836">
        <w:rPr>
          <w:rFonts w:ascii="Times New Roman" w:hAnsi="Times New Roman" w:cs="Times New Roman"/>
          <w:sz w:val="24"/>
          <w:szCs w:val="24"/>
        </w:rPr>
        <w:t>.</w:t>
      </w:r>
    </w:p>
    <w:p w14:paraId="0424E338" w14:textId="15F27D97" w:rsidR="00B6097C" w:rsidRPr="00814836" w:rsidRDefault="00B6097C"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Para estos efectos, se entenderá como actividad principal aquella actividad o actividades esenciales para la generación de los ingresos pasivos de fuente extranjera, siendo estas, aquellas asociadas directamente con la generación de dicho ingreso, cuya ejecución es necesaria para su obtención, y que, por tanto, deben ser ejecutadas desde la República de Panamá.</w:t>
      </w:r>
    </w:p>
    <w:p w14:paraId="40343022" w14:textId="6CA580AD" w:rsidR="00FE2D56" w:rsidRPr="00814836" w:rsidRDefault="001969A7"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 xml:space="preserve">Las entidades </w:t>
      </w:r>
      <w:r w:rsidR="00C8203A" w:rsidRPr="00814836">
        <w:rPr>
          <w:rFonts w:ascii="Times New Roman" w:hAnsi="Times New Roman" w:cs="Times New Roman"/>
          <w:sz w:val="24"/>
          <w:szCs w:val="24"/>
        </w:rPr>
        <w:t xml:space="preserve">integrantes de grupo multinacional </w:t>
      </w:r>
      <w:r w:rsidRPr="00814836">
        <w:rPr>
          <w:rFonts w:ascii="Times New Roman" w:hAnsi="Times New Roman" w:cs="Times New Roman"/>
          <w:sz w:val="24"/>
          <w:szCs w:val="24"/>
        </w:rPr>
        <w:t>cuya actividad</w:t>
      </w:r>
      <w:r w:rsidR="00207C35" w:rsidRPr="00814836">
        <w:rPr>
          <w:rFonts w:ascii="Times New Roman" w:hAnsi="Times New Roman" w:cs="Times New Roman"/>
          <w:sz w:val="24"/>
          <w:szCs w:val="24"/>
        </w:rPr>
        <w:t>(es)</w:t>
      </w:r>
      <w:r w:rsidRPr="00814836">
        <w:rPr>
          <w:rFonts w:ascii="Times New Roman" w:hAnsi="Times New Roman" w:cs="Times New Roman"/>
          <w:sz w:val="24"/>
          <w:szCs w:val="24"/>
        </w:rPr>
        <w:t xml:space="preserve"> principal</w:t>
      </w:r>
      <w:r w:rsidR="00207C35" w:rsidRPr="00814836">
        <w:rPr>
          <w:rFonts w:ascii="Times New Roman" w:hAnsi="Times New Roman" w:cs="Times New Roman"/>
          <w:sz w:val="24"/>
          <w:szCs w:val="24"/>
        </w:rPr>
        <w:t>(es)</w:t>
      </w:r>
      <w:r w:rsidRPr="00814836">
        <w:rPr>
          <w:rFonts w:ascii="Times New Roman" w:hAnsi="Times New Roman" w:cs="Times New Roman"/>
          <w:sz w:val="24"/>
          <w:szCs w:val="24"/>
        </w:rPr>
        <w:t xml:space="preserve"> sea la tenencia de participaciones patrimoniales en otras entidades, locales y/o extranjeras, de adquisición, conservación y traspasos no habituales de dichas </w:t>
      </w:r>
      <w:r w:rsidR="00E54FDD" w:rsidRPr="00814836">
        <w:rPr>
          <w:rFonts w:ascii="Times New Roman" w:hAnsi="Times New Roman" w:cs="Times New Roman"/>
          <w:sz w:val="24"/>
          <w:szCs w:val="24"/>
        </w:rPr>
        <w:t>participaciones, no</w:t>
      </w:r>
      <w:r w:rsidRPr="00814836">
        <w:rPr>
          <w:rFonts w:ascii="Times New Roman" w:hAnsi="Times New Roman" w:cs="Times New Roman"/>
          <w:sz w:val="24"/>
          <w:szCs w:val="24"/>
        </w:rPr>
        <w:t xml:space="preserve"> deberán cumplir con lo dispuesto en los literales </w:t>
      </w:r>
      <w:r w:rsidR="0002614B" w:rsidRPr="00814836">
        <w:rPr>
          <w:rFonts w:ascii="Times New Roman" w:hAnsi="Times New Roman" w:cs="Times New Roman"/>
          <w:sz w:val="24"/>
          <w:szCs w:val="24"/>
        </w:rPr>
        <w:t>(</w:t>
      </w:r>
      <w:r w:rsidRPr="00814836">
        <w:rPr>
          <w:rFonts w:ascii="Times New Roman" w:hAnsi="Times New Roman" w:cs="Times New Roman"/>
          <w:sz w:val="24"/>
          <w:szCs w:val="24"/>
        </w:rPr>
        <w:t xml:space="preserve">b) y </w:t>
      </w:r>
      <w:r w:rsidR="0002614B" w:rsidRPr="00814836">
        <w:rPr>
          <w:rFonts w:ascii="Times New Roman" w:hAnsi="Times New Roman" w:cs="Times New Roman"/>
          <w:sz w:val="24"/>
          <w:szCs w:val="24"/>
        </w:rPr>
        <w:t>(</w:t>
      </w:r>
      <w:r w:rsidRPr="00814836">
        <w:rPr>
          <w:rFonts w:ascii="Times New Roman" w:hAnsi="Times New Roman" w:cs="Times New Roman"/>
          <w:sz w:val="24"/>
          <w:szCs w:val="24"/>
        </w:rPr>
        <w:t>c) anteriores, siempre que no realicen ninguna actividad comercial o de inversión sustancial de las participaciones que adquiera sobre otras entidades.</w:t>
      </w:r>
      <w:r w:rsidR="00604622" w:rsidRPr="00814836">
        <w:rPr>
          <w:rFonts w:ascii="Times New Roman" w:hAnsi="Times New Roman" w:cs="Times New Roman"/>
          <w:sz w:val="24"/>
          <w:szCs w:val="24"/>
        </w:rPr>
        <w:t xml:space="preserve"> </w:t>
      </w:r>
    </w:p>
    <w:p w14:paraId="7C32CA19" w14:textId="5C45941B" w:rsidR="00E54FDD" w:rsidRPr="00814836" w:rsidRDefault="00604622"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 xml:space="preserve">Tampoco </w:t>
      </w:r>
      <w:r w:rsidR="00E54FDD" w:rsidRPr="00814836">
        <w:rPr>
          <w:rFonts w:ascii="Times New Roman" w:hAnsi="Times New Roman" w:cs="Times New Roman"/>
          <w:sz w:val="24"/>
          <w:szCs w:val="24"/>
        </w:rPr>
        <w:t xml:space="preserve">serán de aplicación dichos requisitos para </w:t>
      </w:r>
      <w:r w:rsidRPr="00814836">
        <w:rPr>
          <w:rFonts w:ascii="Times New Roman" w:hAnsi="Times New Roman" w:cs="Times New Roman"/>
          <w:sz w:val="24"/>
          <w:szCs w:val="24"/>
        </w:rPr>
        <w:t>aquellas entidades cuya actividad(es) principal(es) sea exclusivamente adquirir y/o mantener o traspasar, en forma no habitual, bienes inmuebles</w:t>
      </w:r>
      <w:r w:rsidR="00FE2D56" w:rsidRPr="00814836">
        <w:rPr>
          <w:rFonts w:ascii="Times New Roman" w:hAnsi="Times New Roman" w:cs="Times New Roman"/>
          <w:sz w:val="24"/>
          <w:szCs w:val="24"/>
        </w:rPr>
        <w:t xml:space="preserve">. </w:t>
      </w:r>
    </w:p>
    <w:p w14:paraId="55B38D13" w14:textId="63761854" w:rsidR="00FE2D56" w:rsidRPr="00814836" w:rsidRDefault="00C34BD6"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En estos casos,</w:t>
      </w:r>
      <w:r w:rsidR="00FE2D56" w:rsidRPr="00814836">
        <w:rPr>
          <w:rFonts w:ascii="Times New Roman" w:hAnsi="Times New Roman" w:cs="Times New Roman"/>
          <w:sz w:val="24"/>
          <w:szCs w:val="24"/>
        </w:rPr>
        <w:t xml:space="preserve"> deberán</w:t>
      </w:r>
      <w:r w:rsidR="00604622" w:rsidRPr="00814836">
        <w:rPr>
          <w:rFonts w:ascii="Times New Roman" w:hAnsi="Times New Roman" w:cs="Times New Roman"/>
          <w:sz w:val="24"/>
          <w:szCs w:val="24"/>
        </w:rPr>
        <w:t xml:space="preserve"> cumpl</w:t>
      </w:r>
      <w:r w:rsidR="00FE2D56" w:rsidRPr="00814836">
        <w:rPr>
          <w:rFonts w:ascii="Times New Roman" w:hAnsi="Times New Roman" w:cs="Times New Roman"/>
          <w:sz w:val="24"/>
          <w:szCs w:val="24"/>
        </w:rPr>
        <w:t>ir</w:t>
      </w:r>
      <w:r w:rsidR="00604622" w:rsidRPr="00814836">
        <w:rPr>
          <w:rFonts w:ascii="Times New Roman" w:hAnsi="Times New Roman" w:cs="Times New Roman"/>
          <w:sz w:val="24"/>
          <w:szCs w:val="24"/>
        </w:rPr>
        <w:t xml:space="preserve"> </w:t>
      </w:r>
      <w:r w:rsidR="00B667B3" w:rsidRPr="00814836">
        <w:rPr>
          <w:rFonts w:ascii="Times New Roman" w:hAnsi="Times New Roman" w:cs="Times New Roman"/>
          <w:sz w:val="24"/>
          <w:szCs w:val="24"/>
        </w:rPr>
        <w:t xml:space="preserve">con el literal </w:t>
      </w:r>
      <w:r w:rsidR="0002614B" w:rsidRPr="00814836">
        <w:rPr>
          <w:rFonts w:ascii="Times New Roman" w:hAnsi="Times New Roman" w:cs="Times New Roman"/>
          <w:sz w:val="24"/>
          <w:szCs w:val="24"/>
        </w:rPr>
        <w:t>(</w:t>
      </w:r>
      <w:r w:rsidR="00CA1A37" w:rsidRPr="00814836">
        <w:rPr>
          <w:rFonts w:ascii="Times New Roman" w:hAnsi="Times New Roman" w:cs="Times New Roman"/>
          <w:sz w:val="24"/>
          <w:szCs w:val="24"/>
        </w:rPr>
        <w:t xml:space="preserve">a) y </w:t>
      </w:r>
      <w:r w:rsidR="00604622" w:rsidRPr="00814836">
        <w:rPr>
          <w:rFonts w:ascii="Times New Roman" w:hAnsi="Times New Roman" w:cs="Times New Roman"/>
          <w:sz w:val="24"/>
          <w:szCs w:val="24"/>
        </w:rPr>
        <w:t>con las disposiciones legales aplicables en la República</w:t>
      </w:r>
      <w:r w:rsidR="00FE2D56" w:rsidRPr="00814836">
        <w:rPr>
          <w:rFonts w:ascii="Times New Roman" w:hAnsi="Times New Roman" w:cs="Times New Roman"/>
          <w:sz w:val="24"/>
          <w:szCs w:val="24"/>
        </w:rPr>
        <w:t xml:space="preserve"> de Panamá para su </w:t>
      </w:r>
      <w:r w:rsidR="00E54FDD" w:rsidRPr="00814836">
        <w:rPr>
          <w:rFonts w:ascii="Times New Roman" w:hAnsi="Times New Roman" w:cs="Times New Roman"/>
          <w:sz w:val="24"/>
          <w:szCs w:val="24"/>
        </w:rPr>
        <w:t xml:space="preserve">debida </w:t>
      </w:r>
      <w:r w:rsidR="00FE2D56" w:rsidRPr="00814836">
        <w:rPr>
          <w:rFonts w:ascii="Times New Roman" w:hAnsi="Times New Roman" w:cs="Times New Roman"/>
          <w:sz w:val="24"/>
          <w:szCs w:val="24"/>
        </w:rPr>
        <w:t>incorporación o registro</w:t>
      </w:r>
      <w:r w:rsidR="004C6773" w:rsidRPr="00814836">
        <w:rPr>
          <w:rFonts w:ascii="Times New Roman" w:hAnsi="Times New Roman" w:cs="Times New Roman"/>
          <w:sz w:val="24"/>
          <w:szCs w:val="24"/>
        </w:rPr>
        <w:t>,</w:t>
      </w:r>
      <w:r w:rsidR="007D451E" w:rsidRPr="00814836">
        <w:rPr>
          <w:rFonts w:ascii="Times New Roman" w:hAnsi="Times New Roman" w:cs="Times New Roman"/>
          <w:sz w:val="24"/>
          <w:szCs w:val="24"/>
        </w:rPr>
        <w:t xml:space="preserve"> </w:t>
      </w:r>
      <w:r w:rsidR="003B1ACA" w:rsidRPr="00814836">
        <w:rPr>
          <w:rFonts w:ascii="Times New Roman" w:hAnsi="Times New Roman" w:cs="Times New Roman"/>
          <w:sz w:val="24"/>
          <w:szCs w:val="24"/>
        </w:rPr>
        <w:t>y su registro e identificación en el Registro Único de Contribuyentes</w:t>
      </w:r>
      <w:r w:rsidR="00FE2D56" w:rsidRPr="00814836">
        <w:rPr>
          <w:rFonts w:ascii="Times New Roman" w:hAnsi="Times New Roman" w:cs="Times New Roman"/>
          <w:sz w:val="24"/>
          <w:szCs w:val="24"/>
        </w:rPr>
        <w:t>.</w:t>
      </w:r>
    </w:p>
    <w:p w14:paraId="5CD331FD" w14:textId="49FAABA8" w:rsidR="005657BF" w:rsidRPr="00814836" w:rsidRDefault="00A948EA" w:rsidP="009A4724">
      <w:pPr>
        <w:spacing w:after="0" w:line="360" w:lineRule="auto"/>
        <w:ind w:left="708"/>
        <w:jc w:val="both"/>
        <w:rPr>
          <w:rFonts w:ascii="Times New Roman" w:hAnsi="Times New Roman" w:cs="Times New Roman"/>
          <w:b/>
          <w:sz w:val="24"/>
          <w:szCs w:val="24"/>
        </w:rPr>
      </w:pPr>
      <w:r w:rsidRPr="00814836">
        <w:rPr>
          <w:rFonts w:ascii="Times New Roman" w:hAnsi="Times New Roman" w:cs="Times New Roman"/>
          <w:b/>
          <w:sz w:val="24"/>
          <w:szCs w:val="24"/>
        </w:rPr>
        <w:t>PARÁGRAFO 2</w:t>
      </w:r>
      <w:r w:rsidR="00A173E0" w:rsidRPr="00814836">
        <w:rPr>
          <w:rFonts w:ascii="Times New Roman" w:hAnsi="Times New Roman" w:cs="Times New Roman"/>
          <w:b/>
          <w:sz w:val="24"/>
          <w:szCs w:val="24"/>
        </w:rPr>
        <w:t>:</w:t>
      </w:r>
      <w:r w:rsidRPr="00814836">
        <w:rPr>
          <w:rFonts w:ascii="Times New Roman" w:hAnsi="Times New Roman" w:cs="Times New Roman"/>
          <w:b/>
          <w:sz w:val="24"/>
          <w:szCs w:val="24"/>
        </w:rPr>
        <w:t xml:space="preserve"> </w:t>
      </w:r>
      <w:r w:rsidR="005657BF" w:rsidRPr="00814836">
        <w:rPr>
          <w:rFonts w:ascii="Times New Roman" w:hAnsi="Times New Roman" w:cs="Times New Roman"/>
          <w:sz w:val="24"/>
          <w:szCs w:val="24"/>
        </w:rPr>
        <w:t>A fin de acreditar la condición de entidad calificada</w:t>
      </w:r>
      <w:r w:rsidRPr="00814836">
        <w:rPr>
          <w:rFonts w:ascii="Times New Roman" w:hAnsi="Times New Roman" w:cs="Times New Roman"/>
          <w:sz w:val="24"/>
          <w:szCs w:val="24"/>
        </w:rPr>
        <w:t>,</w:t>
      </w:r>
      <w:r w:rsidR="005657BF" w:rsidRPr="00814836">
        <w:rPr>
          <w:rFonts w:ascii="Times New Roman" w:hAnsi="Times New Roman" w:cs="Times New Roman"/>
          <w:sz w:val="24"/>
          <w:szCs w:val="24"/>
        </w:rPr>
        <w:t xml:space="preserve"> l</w:t>
      </w:r>
      <w:r w:rsidR="00213342" w:rsidRPr="00814836">
        <w:rPr>
          <w:rFonts w:ascii="Times New Roman" w:hAnsi="Times New Roman" w:cs="Times New Roman"/>
          <w:sz w:val="24"/>
          <w:szCs w:val="24"/>
        </w:rPr>
        <w:t>a entidad</w:t>
      </w:r>
      <w:r w:rsidR="005657BF" w:rsidRPr="00814836">
        <w:rPr>
          <w:rFonts w:ascii="Times New Roman" w:hAnsi="Times New Roman" w:cs="Times New Roman"/>
          <w:sz w:val="24"/>
          <w:szCs w:val="24"/>
        </w:rPr>
        <w:t xml:space="preserve"> </w:t>
      </w:r>
      <w:r w:rsidR="00213342" w:rsidRPr="00814836">
        <w:rPr>
          <w:rFonts w:ascii="Times New Roman" w:hAnsi="Times New Roman" w:cs="Times New Roman"/>
          <w:sz w:val="24"/>
          <w:szCs w:val="24"/>
        </w:rPr>
        <w:t>integrante</w:t>
      </w:r>
      <w:r w:rsidR="005657BF" w:rsidRPr="00814836">
        <w:rPr>
          <w:rFonts w:ascii="Times New Roman" w:hAnsi="Times New Roman" w:cs="Times New Roman"/>
          <w:sz w:val="24"/>
          <w:szCs w:val="24"/>
        </w:rPr>
        <w:t xml:space="preserve"> de grupo multinacional, </w:t>
      </w:r>
      <w:r w:rsidR="00213342" w:rsidRPr="00814836">
        <w:rPr>
          <w:rFonts w:ascii="Times New Roman" w:hAnsi="Times New Roman" w:cs="Times New Roman"/>
          <w:sz w:val="24"/>
          <w:szCs w:val="24"/>
        </w:rPr>
        <w:t>deberá</w:t>
      </w:r>
      <w:r w:rsidR="005657BF" w:rsidRPr="00814836">
        <w:rPr>
          <w:rFonts w:ascii="Times New Roman" w:hAnsi="Times New Roman" w:cs="Times New Roman"/>
          <w:sz w:val="24"/>
          <w:szCs w:val="24"/>
        </w:rPr>
        <w:t xml:space="preserve"> presentar anualmente a la Dirección General de Ingresos la declaración jurada de sustancia económica dentro de los seis (6) meses siguientes al cierre del</w:t>
      </w:r>
      <w:r w:rsidR="00B63BF0" w:rsidRPr="00814836">
        <w:rPr>
          <w:rFonts w:ascii="Times New Roman" w:hAnsi="Times New Roman" w:cs="Times New Roman"/>
          <w:sz w:val="24"/>
          <w:szCs w:val="24"/>
        </w:rPr>
        <w:t xml:space="preserve"> período fiscal anterior</w:t>
      </w:r>
      <w:r w:rsidR="005657BF" w:rsidRPr="00814836">
        <w:rPr>
          <w:rFonts w:ascii="Times New Roman" w:hAnsi="Times New Roman" w:cs="Times New Roman"/>
          <w:sz w:val="24"/>
          <w:szCs w:val="24"/>
        </w:rPr>
        <w:t xml:space="preserve">, </w:t>
      </w:r>
      <w:r w:rsidRPr="00814836">
        <w:rPr>
          <w:rFonts w:ascii="Times New Roman" w:hAnsi="Times New Roman" w:cs="Times New Roman"/>
          <w:sz w:val="24"/>
          <w:szCs w:val="24"/>
        </w:rPr>
        <w:t>la cual</w:t>
      </w:r>
      <w:r w:rsidR="005657BF" w:rsidRPr="00814836">
        <w:rPr>
          <w:rFonts w:ascii="Times New Roman" w:hAnsi="Times New Roman" w:cs="Times New Roman"/>
          <w:sz w:val="24"/>
          <w:szCs w:val="24"/>
        </w:rPr>
        <w:t xml:space="preserve"> deberá contener la siguiente información:</w:t>
      </w:r>
    </w:p>
    <w:p w14:paraId="6999C768" w14:textId="77777777"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Razón social.</w:t>
      </w:r>
    </w:p>
    <w:p w14:paraId="4B83C017" w14:textId="77777777"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Domicilio</w:t>
      </w:r>
    </w:p>
    <w:p w14:paraId="186D0DFF" w14:textId="77777777"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Lugar(es) en el que opera</w:t>
      </w:r>
    </w:p>
    <w:p w14:paraId="2ABEA8BC" w14:textId="77777777"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Fecha de inicio y cierre de su período fiscal o contable.</w:t>
      </w:r>
    </w:p>
    <w:p w14:paraId="6F5BF781" w14:textId="77777777"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 xml:space="preserve">Nombre y datos de contacto de la persona que firma la declaración, la cual deberá ser el representante legal y el o contador público autorizado, incluyendo su correo electrónico y teléfono. </w:t>
      </w:r>
    </w:p>
    <w:p w14:paraId="36330D72" w14:textId="77777777"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lastRenderedPageBreak/>
        <w:t>Descripción detallada sobre la(s) actividad(es) principal(es) realizadas para generar las rentas pasivas de fuente extranjera a las que se refiere el artículo 694-A, percibidos durante el periodo fiscal anterior.</w:t>
      </w:r>
    </w:p>
    <w:p w14:paraId="5F97925F" w14:textId="77777777"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 xml:space="preserve">Concepto y monto de los ingresos percibidos. </w:t>
      </w:r>
    </w:p>
    <w:p w14:paraId="54D73D0C" w14:textId="77777777"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Concepto y monto de los costos y gastos incurridos para ejecutar la(s) actividad(es) principal(es) realizadas para generar las rentas pasivas de fuente extranjera a las que se refiere el artículo 694-A, percibidos durante el periodo fiscal anterior.</w:t>
      </w:r>
    </w:p>
    <w:p w14:paraId="604DDCD5" w14:textId="77777777"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Descripción de los recursos utilizados, incluyendo instalaciones, equipos, medios tecnológicos o bienes.</w:t>
      </w:r>
    </w:p>
    <w:p w14:paraId="261DD1AA" w14:textId="30981F5A"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Listado de la cantidad de trabajadores al servicio de la entidad durante el periodo fiscal anterior, con sus datos personales, cargo o función y título profesional de los trabajadores encargados de ejecutar las actividades principales para la generación de los ingresos percibidos.</w:t>
      </w:r>
    </w:p>
    <w:p w14:paraId="61012B04" w14:textId="77777777"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Estados financieros auditados.</w:t>
      </w:r>
    </w:p>
    <w:p w14:paraId="04DC2481" w14:textId="77777777" w:rsidR="00A948EA" w:rsidRPr="00814836" w:rsidRDefault="00A948EA" w:rsidP="009A4724">
      <w:pPr>
        <w:pStyle w:val="Prrafodelista"/>
        <w:numPr>
          <w:ilvl w:val="0"/>
          <w:numId w:val="15"/>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 xml:space="preserve">Cualquier otra información adicional, complementaria o aclaratoria que la Dirección General de Ingresos considere relevante. </w:t>
      </w:r>
    </w:p>
    <w:p w14:paraId="3B55F1D0" w14:textId="2BEE8382" w:rsidR="00A948EA" w:rsidRPr="00814836" w:rsidRDefault="009F687F"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La</w:t>
      </w:r>
      <w:r w:rsidR="005657BF" w:rsidRPr="00814836">
        <w:rPr>
          <w:rFonts w:ascii="Times New Roman" w:hAnsi="Times New Roman" w:cs="Times New Roman"/>
          <w:sz w:val="24"/>
          <w:szCs w:val="24"/>
        </w:rPr>
        <w:t xml:space="preserve"> </w:t>
      </w:r>
      <w:r w:rsidRPr="00814836">
        <w:rPr>
          <w:rFonts w:ascii="Times New Roman" w:hAnsi="Times New Roman" w:cs="Times New Roman"/>
          <w:sz w:val="24"/>
          <w:szCs w:val="24"/>
        </w:rPr>
        <w:t>entidad integrante de grupo multinacional, tendrá</w:t>
      </w:r>
      <w:r w:rsidR="00663076" w:rsidRPr="00814836">
        <w:rPr>
          <w:rFonts w:ascii="Times New Roman" w:hAnsi="Times New Roman" w:cs="Times New Roman"/>
          <w:sz w:val="24"/>
          <w:szCs w:val="24"/>
        </w:rPr>
        <w:t xml:space="preserve"> la obligación de demostrar con cada declaración jurada anual, el cu</w:t>
      </w:r>
      <w:r w:rsidR="00A948EA" w:rsidRPr="00814836">
        <w:rPr>
          <w:rFonts w:ascii="Times New Roman" w:hAnsi="Times New Roman" w:cs="Times New Roman"/>
          <w:sz w:val="24"/>
          <w:szCs w:val="24"/>
        </w:rPr>
        <w:t xml:space="preserve">mplimiento de los requisitos de </w:t>
      </w:r>
      <w:r w:rsidR="00663076" w:rsidRPr="00814836">
        <w:rPr>
          <w:rFonts w:ascii="Times New Roman" w:hAnsi="Times New Roman" w:cs="Times New Roman"/>
          <w:sz w:val="24"/>
          <w:szCs w:val="24"/>
        </w:rPr>
        <w:t>sustancia económica.</w:t>
      </w:r>
      <w:r w:rsidR="005657BF" w:rsidRPr="00814836">
        <w:rPr>
          <w:rFonts w:ascii="Times New Roman" w:hAnsi="Times New Roman" w:cs="Times New Roman"/>
          <w:sz w:val="24"/>
          <w:szCs w:val="24"/>
        </w:rPr>
        <w:t xml:space="preserve"> </w:t>
      </w:r>
      <w:r w:rsidR="00EE1164" w:rsidRPr="00EE1164">
        <w:rPr>
          <w:rFonts w:ascii="Times New Roman" w:hAnsi="Times New Roman" w:cs="Times New Roman"/>
          <w:sz w:val="24"/>
          <w:szCs w:val="24"/>
        </w:rPr>
        <w:t>Por tal razón</w:t>
      </w:r>
      <w:r w:rsidR="00B63BF0" w:rsidRPr="00EE1164">
        <w:rPr>
          <w:rFonts w:ascii="Times New Roman" w:hAnsi="Times New Roman" w:cs="Times New Roman"/>
          <w:sz w:val="24"/>
          <w:szCs w:val="24"/>
        </w:rPr>
        <w:t>,</w:t>
      </w:r>
      <w:r w:rsidR="00B63BF0" w:rsidRPr="00814836">
        <w:rPr>
          <w:rFonts w:ascii="Times New Roman" w:hAnsi="Times New Roman" w:cs="Times New Roman"/>
          <w:sz w:val="24"/>
          <w:szCs w:val="24"/>
        </w:rPr>
        <w:t xml:space="preserve"> </w:t>
      </w:r>
      <w:r w:rsidR="005657BF" w:rsidRPr="00814836">
        <w:rPr>
          <w:rFonts w:ascii="Times New Roman" w:hAnsi="Times New Roman" w:cs="Times New Roman"/>
          <w:sz w:val="24"/>
          <w:szCs w:val="24"/>
        </w:rPr>
        <w:t>deberán mantener</w:t>
      </w:r>
      <w:r w:rsidR="00663076" w:rsidRPr="00814836">
        <w:rPr>
          <w:rFonts w:ascii="Times New Roman" w:hAnsi="Times New Roman" w:cs="Times New Roman"/>
          <w:sz w:val="24"/>
          <w:szCs w:val="24"/>
        </w:rPr>
        <w:t xml:space="preserve"> toda</w:t>
      </w:r>
      <w:r w:rsidR="005657BF" w:rsidRPr="00814836">
        <w:rPr>
          <w:rFonts w:ascii="Times New Roman" w:hAnsi="Times New Roman" w:cs="Times New Roman"/>
          <w:sz w:val="24"/>
          <w:szCs w:val="24"/>
        </w:rPr>
        <w:t xml:space="preserve"> la información </w:t>
      </w:r>
      <w:r w:rsidR="00663076" w:rsidRPr="00814836">
        <w:rPr>
          <w:rFonts w:ascii="Times New Roman" w:hAnsi="Times New Roman" w:cs="Times New Roman"/>
          <w:sz w:val="24"/>
          <w:szCs w:val="24"/>
        </w:rPr>
        <w:t xml:space="preserve">relacionada con los </w:t>
      </w:r>
      <w:r w:rsidR="005657BF" w:rsidRPr="00814836">
        <w:rPr>
          <w:rFonts w:ascii="Times New Roman" w:hAnsi="Times New Roman" w:cs="Times New Roman"/>
          <w:sz w:val="24"/>
          <w:szCs w:val="24"/>
        </w:rPr>
        <w:t xml:space="preserve">registros contables, estados financieros y/o </w:t>
      </w:r>
      <w:r w:rsidR="00663076" w:rsidRPr="00814836">
        <w:rPr>
          <w:rFonts w:ascii="Times New Roman" w:hAnsi="Times New Roman" w:cs="Times New Roman"/>
          <w:sz w:val="24"/>
          <w:szCs w:val="24"/>
        </w:rPr>
        <w:t xml:space="preserve">cualquier otra </w:t>
      </w:r>
      <w:r w:rsidR="005657BF" w:rsidRPr="00814836">
        <w:rPr>
          <w:rFonts w:ascii="Times New Roman" w:hAnsi="Times New Roman" w:cs="Times New Roman"/>
          <w:sz w:val="24"/>
          <w:szCs w:val="24"/>
        </w:rPr>
        <w:t>documentación que permitan a la Dirección General de Ingresos, determinar y confirmar el cumplimiento de una adecuada sustancia económica</w:t>
      </w:r>
      <w:r w:rsidR="00EE1164">
        <w:rPr>
          <w:rFonts w:ascii="Times New Roman" w:hAnsi="Times New Roman" w:cs="Times New Roman"/>
          <w:sz w:val="24"/>
          <w:szCs w:val="24"/>
        </w:rPr>
        <w:t xml:space="preserve"> y</w:t>
      </w:r>
      <w:r w:rsidR="005657BF" w:rsidRPr="00814836">
        <w:rPr>
          <w:rFonts w:ascii="Times New Roman" w:hAnsi="Times New Roman" w:cs="Times New Roman"/>
          <w:sz w:val="24"/>
          <w:szCs w:val="24"/>
        </w:rPr>
        <w:t xml:space="preserve"> solicitarla cuando lo considere relevante. </w:t>
      </w:r>
    </w:p>
    <w:p w14:paraId="57F7F0DA" w14:textId="04B80088" w:rsidR="00A948EA" w:rsidRPr="00814836" w:rsidRDefault="00A948EA"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La declaración jurada anual de sustancia económica se podrá rectificar dentro del plazo de un (1) mes posterior a la presentación de la declaración jurada de sustancia económica original.</w:t>
      </w:r>
    </w:p>
    <w:p w14:paraId="162F71FF" w14:textId="77777777" w:rsidR="00A948EA" w:rsidRPr="00814836" w:rsidRDefault="00A948EA"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 xml:space="preserve">La Dirección General de Ingresos mantendrá un registro de este tipo de entidades a fin de supervisar, evaluar y determinar el cumplimiento de los requisitos de sustancia económica contenidos en la declaración jurada y contará con un periodo de seis (6) meses, contado a partir de la recepción de la declaración jurada de sustancia, para emitir resolución administrativa que declare el cumplimiento o no de los requisitos de sustancia económica para determinado periodo fiscal en cuestión. A criterio de la Dirección General de Ingresos, el plazo antes indicado se podrá prorrogar hasta seis (6) meses más, para efectos de concluir las evaluaciones del caso y expedir la respectiva resolución administrativa.  </w:t>
      </w:r>
    </w:p>
    <w:p w14:paraId="3534FF6E" w14:textId="78DB0927" w:rsidR="00A948EA" w:rsidRPr="000E3004" w:rsidRDefault="00A948EA" w:rsidP="009A4724">
      <w:pPr>
        <w:spacing w:after="0" w:line="360" w:lineRule="auto"/>
        <w:ind w:left="708" w:firstLine="50"/>
        <w:jc w:val="both"/>
        <w:rPr>
          <w:rFonts w:ascii="Times New Roman" w:hAnsi="Times New Roman" w:cs="Times New Roman"/>
          <w:sz w:val="24"/>
          <w:szCs w:val="24"/>
        </w:rPr>
      </w:pPr>
      <w:r w:rsidRPr="00C9203D">
        <w:rPr>
          <w:rFonts w:ascii="Times New Roman" w:hAnsi="Times New Roman" w:cs="Times New Roman"/>
          <w:sz w:val="24"/>
          <w:szCs w:val="24"/>
        </w:rPr>
        <w:t>Vencido el plazo señalado en el párrafo anterior, sin que se haya emitido un acto administrativo relacionado con la evaluación de sustancia económica, se entenderá que se ha cumplido con las condiciones establecidas en el parágrafo 1.</w:t>
      </w:r>
    </w:p>
    <w:p w14:paraId="05FB12E2" w14:textId="5090AD26" w:rsidR="00C8203A" w:rsidRPr="00814836" w:rsidRDefault="00C8203A"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Se incluirá en la declaración jurada del impuesto sobre la renta los datos relativos</w:t>
      </w:r>
      <w:r w:rsidRPr="00814836" w:rsidDel="009B44EB">
        <w:rPr>
          <w:rFonts w:ascii="Times New Roman" w:hAnsi="Times New Roman" w:cs="Times New Roman"/>
          <w:sz w:val="24"/>
          <w:szCs w:val="24"/>
        </w:rPr>
        <w:t xml:space="preserve"> </w:t>
      </w:r>
      <w:r w:rsidRPr="00814836">
        <w:rPr>
          <w:rFonts w:ascii="Times New Roman" w:hAnsi="Times New Roman" w:cs="Times New Roman"/>
          <w:sz w:val="24"/>
          <w:szCs w:val="24"/>
        </w:rPr>
        <w:t>a los ingresos pasivos de fuente extranjera, así como su naturaleza, proveniencia y demá</w:t>
      </w:r>
      <w:r w:rsidR="000A098F" w:rsidRPr="00814836">
        <w:rPr>
          <w:rFonts w:ascii="Times New Roman" w:hAnsi="Times New Roman" w:cs="Times New Roman"/>
          <w:sz w:val="24"/>
          <w:szCs w:val="24"/>
        </w:rPr>
        <w:t>s información relevante que la autoridad c</w:t>
      </w:r>
      <w:r w:rsidRPr="00814836">
        <w:rPr>
          <w:rFonts w:ascii="Times New Roman" w:hAnsi="Times New Roman" w:cs="Times New Roman"/>
          <w:sz w:val="24"/>
          <w:szCs w:val="24"/>
        </w:rPr>
        <w:t xml:space="preserve">ompetente disponga. </w:t>
      </w:r>
    </w:p>
    <w:p w14:paraId="3D18FD44" w14:textId="38427DAD" w:rsidR="005657BF" w:rsidRPr="00814836" w:rsidRDefault="00A948EA" w:rsidP="009A4724">
      <w:pPr>
        <w:autoSpaceDE w:val="0"/>
        <w:autoSpaceDN w:val="0"/>
        <w:adjustRightInd w:val="0"/>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lastRenderedPageBreak/>
        <w:t>El Órgano Ejecutivo, por conducto del Ministerio de Economía y Finanzas, establecerá las normas reglamentarias necesarias para la correcta aplicación de lo dispuesto en este Parágrafo.</w:t>
      </w:r>
    </w:p>
    <w:p w14:paraId="2A4422CF" w14:textId="6742C338" w:rsidR="00FB0683" w:rsidRPr="00814836" w:rsidRDefault="00A948EA"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b/>
          <w:sz w:val="24"/>
          <w:szCs w:val="24"/>
        </w:rPr>
        <w:t>PARÁGRAFO 3:</w:t>
      </w:r>
      <w:r w:rsidRPr="00814836">
        <w:rPr>
          <w:rFonts w:ascii="Times New Roman" w:hAnsi="Times New Roman" w:cs="Times New Roman"/>
          <w:sz w:val="24"/>
          <w:szCs w:val="24"/>
        </w:rPr>
        <w:t xml:space="preserve"> </w:t>
      </w:r>
      <w:r w:rsidR="009F687F" w:rsidRPr="00814836">
        <w:rPr>
          <w:rFonts w:ascii="Times New Roman" w:hAnsi="Times New Roman" w:cs="Times New Roman"/>
          <w:sz w:val="24"/>
          <w:szCs w:val="24"/>
        </w:rPr>
        <w:t>La</w:t>
      </w:r>
      <w:r w:rsidRPr="00814836">
        <w:rPr>
          <w:rFonts w:ascii="Times New Roman" w:hAnsi="Times New Roman" w:cs="Times New Roman"/>
          <w:sz w:val="24"/>
          <w:szCs w:val="24"/>
        </w:rPr>
        <w:t xml:space="preserve"> </w:t>
      </w:r>
      <w:r w:rsidR="009F687F" w:rsidRPr="00814836">
        <w:rPr>
          <w:rFonts w:ascii="Times New Roman" w:hAnsi="Times New Roman" w:cs="Times New Roman"/>
          <w:sz w:val="24"/>
          <w:szCs w:val="24"/>
        </w:rPr>
        <w:t>entidad integrante</w:t>
      </w:r>
      <w:r w:rsidRPr="00814836">
        <w:rPr>
          <w:rFonts w:ascii="Times New Roman" w:hAnsi="Times New Roman" w:cs="Times New Roman"/>
          <w:sz w:val="24"/>
          <w:szCs w:val="24"/>
        </w:rPr>
        <w:t xml:space="preserve"> de gru</w:t>
      </w:r>
      <w:r w:rsidR="009F687F" w:rsidRPr="00814836">
        <w:rPr>
          <w:rFonts w:ascii="Times New Roman" w:hAnsi="Times New Roman" w:cs="Times New Roman"/>
          <w:sz w:val="24"/>
          <w:szCs w:val="24"/>
        </w:rPr>
        <w:t>po multinacional, que no cumpla</w:t>
      </w:r>
      <w:r w:rsidRPr="00814836">
        <w:rPr>
          <w:rFonts w:ascii="Times New Roman" w:hAnsi="Times New Roman" w:cs="Times New Roman"/>
          <w:sz w:val="24"/>
          <w:szCs w:val="24"/>
        </w:rPr>
        <w:t xml:space="preserve"> con el deber de información dentro de la declaración jurada de rentas en relación a la renta pasiva de fuente extranjera a la que se refiere el artículo 694-A, no cumpla con las condiciones descritas para la calificación de u</w:t>
      </w:r>
      <w:r w:rsidR="002D5B40">
        <w:rPr>
          <w:rFonts w:ascii="Times New Roman" w:hAnsi="Times New Roman" w:cs="Times New Roman"/>
          <w:sz w:val="24"/>
          <w:szCs w:val="24"/>
        </w:rPr>
        <w:t>na adecuada sustancia económica</w:t>
      </w:r>
      <w:r w:rsidRPr="00814836">
        <w:rPr>
          <w:rFonts w:ascii="Times New Roman" w:hAnsi="Times New Roman" w:cs="Times New Roman"/>
          <w:sz w:val="24"/>
          <w:szCs w:val="24"/>
        </w:rPr>
        <w:t xml:space="preserve"> y no presente la declaración jurada de sustancia económica a la Dirección General de Ingresos</w:t>
      </w:r>
      <w:r w:rsidRPr="009A4724">
        <w:rPr>
          <w:rFonts w:ascii="Times New Roman" w:hAnsi="Times New Roman" w:cs="Times New Roman"/>
          <w:sz w:val="24"/>
          <w:szCs w:val="24"/>
        </w:rPr>
        <w:t xml:space="preserve">, será declarada como entidad no calificada, por tanto, las rentas pasivas </w:t>
      </w:r>
      <w:r w:rsidR="00364FD2">
        <w:rPr>
          <w:rFonts w:ascii="Times New Roman" w:hAnsi="Times New Roman" w:cs="Times New Roman"/>
          <w:sz w:val="24"/>
          <w:szCs w:val="24"/>
        </w:rPr>
        <w:t>será</w:t>
      </w:r>
      <w:r w:rsidR="00A47B62" w:rsidRPr="009A4724">
        <w:rPr>
          <w:rFonts w:ascii="Times New Roman" w:hAnsi="Times New Roman" w:cs="Times New Roman"/>
          <w:sz w:val="24"/>
          <w:szCs w:val="24"/>
        </w:rPr>
        <w:t>n gravadas</w:t>
      </w:r>
      <w:r w:rsidR="00364FD2">
        <w:rPr>
          <w:rFonts w:ascii="Times New Roman" w:hAnsi="Times New Roman" w:cs="Times New Roman"/>
          <w:sz w:val="24"/>
          <w:szCs w:val="24"/>
        </w:rPr>
        <w:t xml:space="preserve"> de manera excepcional,</w:t>
      </w:r>
      <w:r w:rsidR="00364FD2" w:rsidRPr="00364FD2">
        <w:rPr>
          <w:rFonts w:ascii="Times New Roman" w:hAnsi="Times New Roman" w:cs="Times New Roman"/>
          <w:sz w:val="24"/>
          <w:szCs w:val="24"/>
        </w:rPr>
        <w:t xml:space="preserve"> de acuerdo a la tarifa general aplicable al tipo de renta</w:t>
      </w:r>
      <w:r w:rsidR="00364FD2">
        <w:rPr>
          <w:rFonts w:ascii="Times New Roman" w:hAnsi="Times New Roman" w:cs="Times New Roman"/>
          <w:sz w:val="24"/>
          <w:szCs w:val="24"/>
        </w:rPr>
        <w:t>,</w:t>
      </w:r>
      <w:r w:rsidR="00A47B62" w:rsidRPr="009A4724">
        <w:rPr>
          <w:rFonts w:ascii="Times New Roman" w:hAnsi="Times New Roman" w:cs="Times New Roman"/>
          <w:sz w:val="24"/>
          <w:szCs w:val="24"/>
        </w:rPr>
        <w:t xml:space="preserve"> con las multas, recargos e intereses que correspondan, de acuerdo </w:t>
      </w:r>
      <w:r w:rsidR="00A47B62">
        <w:rPr>
          <w:rFonts w:ascii="Times New Roman" w:hAnsi="Times New Roman" w:cs="Times New Roman"/>
          <w:sz w:val="24"/>
          <w:szCs w:val="24"/>
        </w:rPr>
        <w:t>a lo establecido en este Código</w:t>
      </w:r>
      <w:r w:rsidR="00364FD2">
        <w:rPr>
          <w:rFonts w:ascii="Times New Roman" w:hAnsi="Times New Roman" w:cs="Times New Roman"/>
          <w:sz w:val="24"/>
          <w:szCs w:val="24"/>
        </w:rPr>
        <w:t>.</w:t>
      </w:r>
      <w:r w:rsidRPr="009A4724">
        <w:rPr>
          <w:rFonts w:ascii="Times New Roman" w:hAnsi="Times New Roman" w:cs="Times New Roman"/>
          <w:sz w:val="24"/>
          <w:szCs w:val="24"/>
        </w:rPr>
        <w:t xml:space="preserve"> </w:t>
      </w:r>
    </w:p>
    <w:p w14:paraId="14C2780C" w14:textId="68952E2F" w:rsidR="00D51CF8" w:rsidRPr="00814836" w:rsidRDefault="00C476F0" w:rsidP="009A4724">
      <w:pPr>
        <w:spacing w:after="0" w:line="360" w:lineRule="auto"/>
        <w:jc w:val="both"/>
        <w:rPr>
          <w:rFonts w:ascii="Times New Roman" w:hAnsi="Times New Roman" w:cs="Times New Roman"/>
          <w:b/>
          <w:sz w:val="24"/>
          <w:szCs w:val="24"/>
        </w:rPr>
      </w:pPr>
      <w:r w:rsidRPr="00814836">
        <w:rPr>
          <w:rFonts w:ascii="Times New Roman" w:hAnsi="Times New Roman" w:cs="Times New Roman"/>
          <w:b/>
          <w:sz w:val="24"/>
          <w:szCs w:val="24"/>
        </w:rPr>
        <w:t>Artículo</w:t>
      </w:r>
      <w:r w:rsidR="00D51CF8" w:rsidRPr="00814836">
        <w:rPr>
          <w:rFonts w:ascii="Times New Roman" w:hAnsi="Times New Roman" w:cs="Times New Roman"/>
          <w:b/>
          <w:sz w:val="24"/>
          <w:szCs w:val="24"/>
        </w:rPr>
        <w:t xml:space="preserve"> </w:t>
      </w:r>
      <w:r w:rsidR="00A948EA" w:rsidRPr="00814836">
        <w:rPr>
          <w:rFonts w:ascii="Times New Roman" w:hAnsi="Times New Roman" w:cs="Times New Roman"/>
          <w:b/>
          <w:sz w:val="24"/>
          <w:szCs w:val="24"/>
        </w:rPr>
        <w:t>2</w:t>
      </w:r>
      <w:r w:rsidR="00D51CF8" w:rsidRPr="00814836">
        <w:rPr>
          <w:rFonts w:ascii="Times New Roman" w:hAnsi="Times New Roman" w:cs="Times New Roman"/>
          <w:b/>
          <w:sz w:val="24"/>
          <w:szCs w:val="24"/>
        </w:rPr>
        <w:t>. Se adiciona el artículo 694-</w:t>
      </w:r>
      <w:r w:rsidR="00A948EA" w:rsidRPr="00814836">
        <w:rPr>
          <w:rFonts w:ascii="Times New Roman" w:hAnsi="Times New Roman" w:cs="Times New Roman"/>
          <w:b/>
          <w:sz w:val="24"/>
          <w:szCs w:val="24"/>
        </w:rPr>
        <w:t>B</w:t>
      </w:r>
      <w:r w:rsidR="00D51CF8" w:rsidRPr="00814836">
        <w:rPr>
          <w:rFonts w:ascii="Times New Roman" w:hAnsi="Times New Roman" w:cs="Times New Roman"/>
          <w:b/>
          <w:sz w:val="24"/>
          <w:szCs w:val="24"/>
        </w:rPr>
        <w:t xml:space="preserve"> del Código Fiscal, así:</w:t>
      </w:r>
    </w:p>
    <w:p w14:paraId="2CD13CE4" w14:textId="05597369" w:rsidR="007D2472" w:rsidRPr="00814836" w:rsidRDefault="007D2472" w:rsidP="009A4724">
      <w:pPr>
        <w:spacing w:after="0" w:line="360" w:lineRule="auto"/>
        <w:ind w:left="708" w:firstLine="2"/>
        <w:jc w:val="both"/>
        <w:rPr>
          <w:rFonts w:ascii="Times New Roman" w:hAnsi="Times New Roman" w:cs="Times New Roman"/>
          <w:sz w:val="24"/>
          <w:szCs w:val="24"/>
        </w:rPr>
      </w:pPr>
      <w:r w:rsidRPr="00814836">
        <w:rPr>
          <w:rFonts w:ascii="Times New Roman" w:hAnsi="Times New Roman" w:cs="Times New Roman"/>
          <w:b/>
          <w:sz w:val="24"/>
          <w:szCs w:val="24"/>
        </w:rPr>
        <w:t>Artículo 694-B.</w:t>
      </w:r>
      <w:r w:rsidRPr="00814836">
        <w:rPr>
          <w:rFonts w:ascii="Times New Roman" w:hAnsi="Times New Roman" w:cs="Times New Roman"/>
          <w:sz w:val="24"/>
          <w:szCs w:val="24"/>
        </w:rPr>
        <w:t xml:space="preserve"> Las actividades comprendidas en los literales a) y c) del parágrafo 1 del artículo 694-A, podrán ser desarrollados por terceros siempre que se realicen exclusivamente en el territorio de la República de Panamá. En estos casos, los recursos utilizados por el proveedor de servicios para el desempeño de las actividades </w:t>
      </w:r>
      <w:r w:rsidR="008C48CC" w:rsidRPr="00814836">
        <w:rPr>
          <w:rFonts w:ascii="Times New Roman" w:hAnsi="Times New Roman" w:cs="Times New Roman"/>
          <w:sz w:val="24"/>
          <w:szCs w:val="24"/>
        </w:rPr>
        <w:t xml:space="preserve">que </w:t>
      </w:r>
      <w:r w:rsidRPr="00814836">
        <w:rPr>
          <w:rFonts w:ascii="Times New Roman" w:hAnsi="Times New Roman" w:cs="Times New Roman"/>
          <w:sz w:val="24"/>
          <w:szCs w:val="24"/>
        </w:rPr>
        <w:t xml:space="preserve">serán considerados para </w:t>
      </w:r>
      <w:r w:rsidR="008E4641" w:rsidRPr="00814836">
        <w:rPr>
          <w:rFonts w:ascii="Times New Roman" w:hAnsi="Times New Roman" w:cs="Times New Roman"/>
          <w:sz w:val="24"/>
          <w:szCs w:val="24"/>
        </w:rPr>
        <w:t>determinar el cumplimiento de</w:t>
      </w:r>
      <w:r w:rsidRPr="00814836">
        <w:rPr>
          <w:rFonts w:ascii="Times New Roman" w:hAnsi="Times New Roman" w:cs="Times New Roman"/>
          <w:sz w:val="24"/>
          <w:szCs w:val="24"/>
        </w:rPr>
        <w:t xml:space="preserve"> adecuada sustancia económica</w:t>
      </w:r>
      <w:r w:rsidR="008C48CC" w:rsidRPr="00814836">
        <w:rPr>
          <w:rFonts w:ascii="Times New Roman" w:hAnsi="Times New Roman" w:cs="Times New Roman"/>
          <w:sz w:val="24"/>
          <w:szCs w:val="24"/>
        </w:rPr>
        <w:t xml:space="preserve"> de una entidad</w:t>
      </w:r>
      <w:r w:rsidRPr="00814836">
        <w:rPr>
          <w:rFonts w:ascii="Times New Roman" w:hAnsi="Times New Roman" w:cs="Times New Roman"/>
          <w:sz w:val="24"/>
          <w:szCs w:val="24"/>
        </w:rPr>
        <w:t>, no podrán ser considerados para efectos del cumplimiento de una adecuada sustancia económica de otra entidad.</w:t>
      </w:r>
    </w:p>
    <w:p w14:paraId="7219D1A3" w14:textId="79014C7C" w:rsidR="007D2472" w:rsidRPr="00814836" w:rsidRDefault="007D2472"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 xml:space="preserve">La entidad integrante de grupo multinacional que haga uso de la tercerización deberá mantener una adecuada supervisión y control de las actividades que se desarrollen </w:t>
      </w:r>
      <w:r w:rsidR="00594931" w:rsidRPr="00814836">
        <w:rPr>
          <w:rFonts w:ascii="Times New Roman" w:hAnsi="Times New Roman" w:cs="Times New Roman"/>
          <w:sz w:val="24"/>
          <w:szCs w:val="24"/>
        </w:rPr>
        <w:t xml:space="preserve">por parte del proveedor de servicios </w:t>
      </w:r>
      <w:r w:rsidRPr="00814836">
        <w:rPr>
          <w:rFonts w:ascii="Times New Roman" w:hAnsi="Times New Roman" w:cs="Times New Roman"/>
          <w:sz w:val="24"/>
          <w:szCs w:val="24"/>
        </w:rPr>
        <w:t>en el territorio de la República de Panamá. Para tal fin, el proveedor de servicios deberá aportar a la entidad toda la documentación de respaldo necesaria para detallar los servicios prestados y recursos necesarios para el desarrollo de la(s) actividad(es).</w:t>
      </w:r>
    </w:p>
    <w:p w14:paraId="638C601C" w14:textId="34B36ABF" w:rsidR="007D2472" w:rsidRPr="009A4724" w:rsidRDefault="007D2472"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 xml:space="preserve">La </w:t>
      </w:r>
      <w:r w:rsidR="00594931" w:rsidRPr="00814836">
        <w:rPr>
          <w:rFonts w:ascii="Times New Roman" w:hAnsi="Times New Roman" w:cs="Times New Roman"/>
          <w:sz w:val="24"/>
          <w:szCs w:val="24"/>
        </w:rPr>
        <w:t>Dirección General de Ingresos</w:t>
      </w:r>
      <w:r w:rsidRPr="00814836">
        <w:rPr>
          <w:rFonts w:ascii="Times New Roman" w:hAnsi="Times New Roman" w:cs="Times New Roman"/>
          <w:sz w:val="24"/>
          <w:szCs w:val="24"/>
        </w:rPr>
        <w:t xml:space="preserve"> establecerá la forma y los medios mediante los cuales la entidad</w:t>
      </w:r>
      <w:r w:rsidR="00EC4624" w:rsidRPr="00814836">
        <w:rPr>
          <w:rFonts w:ascii="Times New Roman" w:hAnsi="Times New Roman" w:cs="Times New Roman"/>
          <w:sz w:val="24"/>
          <w:szCs w:val="24"/>
        </w:rPr>
        <w:t xml:space="preserve"> integrante de grupo multinacional</w:t>
      </w:r>
      <w:r w:rsidRPr="00814836">
        <w:rPr>
          <w:rFonts w:ascii="Times New Roman" w:hAnsi="Times New Roman" w:cs="Times New Roman"/>
          <w:sz w:val="24"/>
          <w:szCs w:val="24"/>
        </w:rPr>
        <w:t xml:space="preserve"> que haga uso de la tercerización </w:t>
      </w:r>
      <w:r w:rsidRPr="009A4724">
        <w:rPr>
          <w:rFonts w:ascii="Times New Roman" w:hAnsi="Times New Roman" w:cs="Times New Roman"/>
          <w:sz w:val="24"/>
          <w:szCs w:val="24"/>
        </w:rPr>
        <w:t>deberá suministrar la información, a efectos de cumplir con lo establecido en el presente artículo.</w:t>
      </w:r>
    </w:p>
    <w:p w14:paraId="2D8CB489" w14:textId="034D6588" w:rsidR="00594931" w:rsidRPr="009A4724" w:rsidRDefault="007D2472" w:rsidP="009A4724">
      <w:pPr>
        <w:spacing w:after="0" w:line="360" w:lineRule="auto"/>
        <w:ind w:left="708"/>
        <w:jc w:val="both"/>
        <w:rPr>
          <w:rFonts w:ascii="Times New Roman" w:hAnsi="Times New Roman" w:cs="Times New Roman"/>
          <w:sz w:val="24"/>
          <w:szCs w:val="24"/>
        </w:rPr>
      </w:pPr>
      <w:r w:rsidRPr="009A4724">
        <w:rPr>
          <w:rFonts w:ascii="Times New Roman" w:hAnsi="Times New Roman" w:cs="Times New Roman"/>
          <w:sz w:val="24"/>
          <w:szCs w:val="24"/>
        </w:rPr>
        <w:t xml:space="preserve">La tercerización fuera de la República de Panamá </w:t>
      </w:r>
      <w:r w:rsidR="00594931" w:rsidRPr="009A4724">
        <w:rPr>
          <w:rFonts w:ascii="Times New Roman" w:hAnsi="Times New Roman" w:cs="Times New Roman"/>
          <w:sz w:val="24"/>
          <w:szCs w:val="24"/>
        </w:rPr>
        <w:t xml:space="preserve">está prohibida y </w:t>
      </w:r>
      <w:r w:rsidRPr="009A4724">
        <w:rPr>
          <w:rFonts w:ascii="Times New Roman" w:hAnsi="Times New Roman" w:cs="Times New Roman"/>
          <w:sz w:val="24"/>
          <w:szCs w:val="24"/>
        </w:rPr>
        <w:t xml:space="preserve">conlleva el incumplimiento de </w:t>
      </w:r>
      <w:r w:rsidR="00594931" w:rsidRPr="009A4724">
        <w:rPr>
          <w:rFonts w:ascii="Times New Roman" w:hAnsi="Times New Roman" w:cs="Times New Roman"/>
          <w:sz w:val="24"/>
          <w:szCs w:val="24"/>
        </w:rPr>
        <w:t xml:space="preserve">las condiciones </w:t>
      </w:r>
      <w:r w:rsidRPr="009A4724">
        <w:rPr>
          <w:rFonts w:ascii="Times New Roman" w:hAnsi="Times New Roman" w:cs="Times New Roman"/>
          <w:sz w:val="24"/>
          <w:szCs w:val="24"/>
        </w:rPr>
        <w:t>para una adecuada sustancia económica</w:t>
      </w:r>
      <w:r w:rsidR="00594931" w:rsidRPr="009A4724">
        <w:rPr>
          <w:rFonts w:ascii="Times New Roman" w:hAnsi="Times New Roman" w:cs="Times New Roman"/>
          <w:sz w:val="24"/>
          <w:szCs w:val="24"/>
        </w:rPr>
        <w:t>,</w:t>
      </w:r>
      <w:r w:rsidRPr="009A4724">
        <w:rPr>
          <w:rFonts w:ascii="Times New Roman" w:hAnsi="Times New Roman" w:cs="Times New Roman"/>
          <w:sz w:val="24"/>
          <w:szCs w:val="24"/>
        </w:rPr>
        <w:t xml:space="preserve"> e implica que las rentas pasivas a las que se refiere el artículo 694-A, </w:t>
      </w:r>
      <w:r w:rsidR="00594931" w:rsidRPr="009A4724">
        <w:rPr>
          <w:rFonts w:ascii="Times New Roman" w:hAnsi="Times New Roman" w:cs="Times New Roman"/>
          <w:sz w:val="24"/>
          <w:szCs w:val="24"/>
        </w:rPr>
        <w:t>sean gravadas</w:t>
      </w:r>
      <w:r w:rsidR="00A47B62">
        <w:rPr>
          <w:rFonts w:ascii="Times New Roman" w:hAnsi="Times New Roman" w:cs="Times New Roman"/>
          <w:sz w:val="24"/>
          <w:szCs w:val="24"/>
        </w:rPr>
        <w:t xml:space="preserve"> </w:t>
      </w:r>
      <w:r w:rsidR="00163DF2">
        <w:rPr>
          <w:rFonts w:ascii="Times New Roman" w:hAnsi="Times New Roman" w:cs="Times New Roman"/>
          <w:sz w:val="24"/>
          <w:szCs w:val="24"/>
        </w:rPr>
        <w:t>de manera excepcional,</w:t>
      </w:r>
      <w:r w:rsidR="00163DF2" w:rsidRPr="00364FD2">
        <w:rPr>
          <w:rFonts w:ascii="Times New Roman" w:hAnsi="Times New Roman" w:cs="Times New Roman"/>
          <w:sz w:val="24"/>
          <w:szCs w:val="24"/>
        </w:rPr>
        <w:t xml:space="preserve"> de acuerdo a la tarifa general aplicable al tipo de renta</w:t>
      </w:r>
      <w:r w:rsidR="00163DF2">
        <w:rPr>
          <w:rFonts w:ascii="Times New Roman" w:hAnsi="Times New Roman" w:cs="Times New Roman"/>
          <w:sz w:val="24"/>
          <w:szCs w:val="24"/>
        </w:rPr>
        <w:t>,</w:t>
      </w:r>
      <w:r w:rsidR="00163DF2" w:rsidRPr="009A4724">
        <w:rPr>
          <w:rFonts w:ascii="Times New Roman" w:hAnsi="Times New Roman" w:cs="Times New Roman"/>
          <w:sz w:val="24"/>
          <w:szCs w:val="24"/>
        </w:rPr>
        <w:t xml:space="preserve"> con las multas, recargos e intereses que correspondan, de acuerdo </w:t>
      </w:r>
      <w:r w:rsidR="00163DF2">
        <w:rPr>
          <w:rFonts w:ascii="Times New Roman" w:hAnsi="Times New Roman" w:cs="Times New Roman"/>
          <w:sz w:val="24"/>
          <w:szCs w:val="24"/>
        </w:rPr>
        <w:t>a lo establecido en este Código.</w:t>
      </w:r>
      <w:r w:rsidR="00163DF2" w:rsidRPr="009A4724">
        <w:rPr>
          <w:rFonts w:ascii="Times New Roman" w:hAnsi="Times New Roman" w:cs="Times New Roman"/>
          <w:sz w:val="24"/>
          <w:szCs w:val="24"/>
        </w:rPr>
        <w:t xml:space="preserve"> </w:t>
      </w:r>
    </w:p>
    <w:p w14:paraId="10E10062" w14:textId="6F1DF530" w:rsidR="00B6371B" w:rsidRPr="00814836" w:rsidRDefault="00B6371B" w:rsidP="009A4724">
      <w:pPr>
        <w:spacing w:after="0" w:line="360" w:lineRule="auto"/>
        <w:jc w:val="both"/>
        <w:rPr>
          <w:rFonts w:ascii="Times New Roman" w:hAnsi="Times New Roman" w:cs="Times New Roman"/>
          <w:b/>
          <w:sz w:val="24"/>
          <w:szCs w:val="24"/>
        </w:rPr>
      </w:pPr>
      <w:r w:rsidRPr="00814836">
        <w:rPr>
          <w:rFonts w:ascii="Times New Roman" w:hAnsi="Times New Roman" w:cs="Times New Roman"/>
          <w:b/>
          <w:sz w:val="24"/>
          <w:szCs w:val="24"/>
        </w:rPr>
        <w:t>Artículo 3. Se adiciona el artículo 694-C del Código Fiscal, así:</w:t>
      </w:r>
    </w:p>
    <w:p w14:paraId="3C52657D" w14:textId="2D14F527" w:rsidR="00A948EA" w:rsidRPr="00814836" w:rsidRDefault="00F370C1" w:rsidP="009A4724">
      <w:pPr>
        <w:autoSpaceDE w:val="0"/>
        <w:autoSpaceDN w:val="0"/>
        <w:adjustRightInd w:val="0"/>
        <w:spacing w:after="0" w:line="360" w:lineRule="auto"/>
        <w:ind w:left="709"/>
        <w:jc w:val="both"/>
        <w:rPr>
          <w:rFonts w:ascii="Times New Roman" w:hAnsi="Times New Roman" w:cs="Times New Roman"/>
          <w:sz w:val="24"/>
          <w:szCs w:val="24"/>
        </w:rPr>
      </w:pPr>
      <w:r w:rsidRPr="00814836">
        <w:rPr>
          <w:rFonts w:ascii="Times New Roman" w:hAnsi="Times New Roman" w:cs="Times New Roman"/>
          <w:b/>
          <w:sz w:val="24"/>
          <w:szCs w:val="24"/>
        </w:rPr>
        <w:t>Artículo 694-</w:t>
      </w:r>
      <w:r w:rsidR="00B6371B" w:rsidRPr="00814836">
        <w:rPr>
          <w:rFonts w:ascii="Times New Roman" w:hAnsi="Times New Roman" w:cs="Times New Roman"/>
          <w:b/>
          <w:sz w:val="24"/>
          <w:szCs w:val="24"/>
        </w:rPr>
        <w:t>C</w:t>
      </w:r>
      <w:r w:rsidR="0042720D" w:rsidRPr="00814836">
        <w:rPr>
          <w:rFonts w:ascii="Times New Roman" w:hAnsi="Times New Roman" w:cs="Times New Roman"/>
          <w:sz w:val="24"/>
          <w:szCs w:val="24"/>
        </w:rPr>
        <w:t xml:space="preserve">. </w:t>
      </w:r>
      <w:r w:rsidR="00A948EA" w:rsidRPr="00814836">
        <w:rPr>
          <w:rFonts w:ascii="Times New Roman" w:hAnsi="Times New Roman" w:cs="Times New Roman"/>
          <w:sz w:val="24"/>
          <w:szCs w:val="24"/>
        </w:rPr>
        <w:t xml:space="preserve">En el caso de la renta derivada de la cesión o explotación de activos intangibles registrados de conformidad con las leyes de la República de Panamá, es decir, aquellos protegidos por propiedad industrial o derecho de autor, </w:t>
      </w:r>
      <w:r w:rsidR="00DF7D39" w:rsidRPr="00814836">
        <w:rPr>
          <w:rFonts w:ascii="Times New Roman" w:hAnsi="Times New Roman" w:cs="Times New Roman"/>
          <w:sz w:val="24"/>
          <w:szCs w:val="24"/>
        </w:rPr>
        <w:t>incluyendo,</w:t>
      </w:r>
      <w:r w:rsidR="00A948EA" w:rsidRPr="00814836">
        <w:rPr>
          <w:rFonts w:ascii="Times New Roman" w:hAnsi="Times New Roman" w:cs="Times New Roman"/>
          <w:sz w:val="24"/>
          <w:szCs w:val="24"/>
        </w:rPr>
        <w:t xml:space="preserve"> pero sin limitar, las regalías y las ganancias de capital, enajenados o utilizados económicamente fuera del territorio de la República de Panamá, la renta será no gravable en el monto que resulte de aplicar a dicha renta el siguiente cociente: </w:t>
      </w:r>
    </w:p>
    <w:p w14:paraId="400C37A3" w14:textId="31FDA6F9" w:rsidR="00A948EA" w:rsidRPr="00814836" w:rsidRDefault="00A948EA" w:rsidP="009A4724">
      <w:pPr>
        <w:pStyle w:val="Prrafodelista"/>
        <w:numPr>
          <w:ilvl w:val="0"/>
          <w:numId w:val="23"/>
        </w:numPr>
        <w:autoSpaceDE w:val="0"/>
        <w:autoSpaceDN w:val="0"/>
        <w:adjustRightInd w:val="0"/>
        <w:spacing w:after="0" w:line="360" w:lineRule="auto"/>
        <w:jc w:val="both"/>
        <w:rPr>
          <w:rFonts w:ascii="Times New Roman" w:hAnsi="Times New Roman" w:cs="Times New Roman"/>
          <w:sz w:val="24"/>
          <w:szCs w:val="24"/>
        </w:rPr>
      </w:pPr>
      <w:r w:rsidRPr="00814836">
        <w:rPr>
          <w:rFonts w:ascii="Times New Roman" w:hAnsi="Times New Roman" w:cs="Times New Roman"/>
          <w:sz w:val="24"/>
          <w:szCs w:val="24"/>
        </w:rPr>
        <w:lastRenderedPageBreak/>
        <w:t>En el numerador, los gastos y costos directos</w:t>
      </w:r>
      <w:r w:rsidRPr="00814836">
        <w:rPr>
          <w:rFonts w:ascii="Times New Roman" w:hAnsi="Times New Roman" w:cs="Times New Roman"/>
          <w:b/>
          <w:sz w:val="24"/>
          <w:szCs w:val="24"/>
        </w:rPr>
        <w:t xml:space="preserve"> </w:t>
      </w:r>
      <w:r w:rsidRPr="00814836">
        <w:rPr>
          <w:rFonts w:ascii="Times New Roman" w:hAnsi="Times New Roman" w:cs="Times New Roman"/>
          <w:sz w:val="24"/>
          <w:szCs w:val="24"/>
        </w:rPr>
        <w:t xml:space="preserve">incurridos para el desarrollo de cada activo intangible fuera del territorio de la República de Panamá, siempre que conlleven a la creación y mejoramiento de dicho activo, también se </w:t>
      </w:r>
      <w:r w:rsidRPr="009A4724">
        <w:rPr>
          <w:rFonts w:ascii="Times New Roman" w:hAnsi="Times New Roman" w:cs="Times New Roman"/>
          <w:sz w:val="24"/>
          <w:szCs w:val="24"/>
        </w:rPr>
        <w:t xml:space="preserve">consideran los gastos para la contratación de servicios con partes relacionadas y no relacionadas, que se presten </w:t>
      </w:r>
      <w:r w:rsidR="002D5B40" w:rsidRPr="009A4724">
        <w:rPr>
          <w:rFonts w:ascii="Times New Roman" w:hAnsi="Times New Roman" w:cs="Times New Roman"/>
          <w:sz w:val="24"/>
          <w:szCs w:val="24"/>
        </w:rPr>
        <w:t>en</w:t>
      </w:r>
      <w:r w:rsidRPr="009A4724">
        <w:rPr>
          <w:rFonts w:ascii="Times New Roman" w:hAnsi="Times New Roman" w:cs="Times New Roman"/>
          <w:sz w:val="24"/>
          <w:szCs w:val="24"/>
        </w:rPr>
        <w:t xml:space="preserve"> la República de Panamá y </w:t>
      </w:r>
      <w:r w:rsidRPr="00814836">
        <w:rPr>
          <w:rFonts w:ascii="Times New Roman" w:hAnsi="Times New Roman" w:cs="Times New Roman"/>
          <w:sz w:val="24"/>
          <w:szCs w:val="24"/>
        </w:rPr>
        <w:t>estén vinculados a la creación y mejoramiento del activo intangible; incrementados en un treinta por ciento (30%). Esta cifra no podrá en ningún caso superar el denominador.</w:t>
      </w:r>
    </w:p>
    <w:p w14:paraId="2FBF5024" w14:textId="13F4935A" w:rsidR="00A948EA" w:rsidRPr="00814836" w:rsidRDefault="00A948EA" w:rsidP="009A4724">
      <w:pPr>
        <w:autoSpaceDE w:val="0"/>
        <w:autoSpaceDN w:val="0"/>
        <w:adjustRightInd w:val="0"/>
        <w:spacing w:after="0" w:line="360" w:lineRule="auto"/>
        <w:ind w:left="1418" w:hanging="709"/>
        <w:jc w:val="both"/>
        <w:rPr>
          <w:rFonts w:ascii="Times New Roman" w:hAnsi="Times New Roman" w:cs="Times New Roman"/>
          <w:sz w:val="24"/>
          <w:szCs w:val="24"/>
        </w:rPr>
      </w:pPr>
      <w:r w:rsidRPr="00814836">
        <w:rPr>
          <w:rFonts w:ascii="Times New Roman" w:hAnsi="Times New Roman" w:cs="Times New Roman"/>
          <w:sz w:val="24"/>
          <w:szCs w:val="24"/>
        </w:rPr>
        <w:t xml:space="preserve">     b) </w:t>
      </w:r>
      <w:r w:rsidRPr="00814836">
        <w:rPr>
          <w:rFonts w:ascii="Times New Roman" w:hAnsi="Times New Roman" w:cs="Times New Roman"/>
          <w:sz w:val="24"/>
          <w:szCs w:val="24"/>
        </w:rPr>
        <w:tab/>
        <w:t>En el denominador, los gastos totales del activo intangible</w:t>
      </w:r>
      <w:r w:rsidR="002D5B40">
        <w:rPr>
          <w:rFonts w:ascii="Times New Roman" w:hAnsi="Times New Roman" w:cs="Times New Roman"/>
          <w:sz w:val="24"/>
          <w:szCs w:val="24"/>
        </w:rPr>
        <w:t>,</w:t>
      </w:r>
      <w:r w:rsidRPr="00814836">
        <w:rPr>
          <w:rFonts w:ascii="Times New Roman" w:hAnsi="Times New Roman" w:cs="Times New Roman"/>
          <w:sz w:val="24"/>
          <w:szCs w:val="24"/>
        </w:rPr>
        <w:t xml:space="preserve"> que incluyen los costos de adquisición del activo intangible y corresponden a los gastos de adquisición de una persona que sea propietaria de un activo intangible, o por la adquisición de una licencia de un activo intangible, los gastos y costos directos incurridos para el desarrollo de cada activo intangible fuera del territorio de la República de Panamá y los gastos de servicios contratados con part</w:t>
      </w:r>
      <w:r w:rsidR="00A436DA">
        <w:rPr>
          <w:rFonts w:ascii="Times New Roman" w:hAnsi="Times New Roman" w:cs="Times New Roman"/>
          <w:sz w:val="24"/>
          <w:szCs w:val="24"/>
        </w:rPr>
        <w:t>es relacionadas y no relacionada</w:t>
      </w:r>
      <w:r w:rsidRPr="00814836">
        <w:rPr>
          <w:rFonts w:ascii="Times New Roman" w:hAnsi="Times New Roman" w:cs="Times New Roman"/>
          <w:sz w:val="24"/>
          <w:szCs w:val="24"/>
        </w:rPr>
        <w:t>s</w:t>
      </w:r>
      <w:r w:rsidR="00A436DA">
        <w:rPr>
          <w:rFonts w:ascii="Times New Roman" w:hAnsi="Times New Roman" w:cs="Times New Roman"/>
          <w:sz w:val="24"/>
          <w:szCs w:val="24"/>
        </w:rPr>
        <w:t>,</w:t>
      </w:r>
      <w:r w:rsidRPr="00814836">
        <w:rPr>
          <w:rFonts w:ascii="Times New Roman" w:hAnsi="Times New Roman" w:cs="Times New Roman"/>
          <w:sz w:val="24"/>
          <w:szCs w:val="24"/>
        </w:rPr>
        <w:t xml:space="preserve"> siempre que conlleven a la creación y mejoramiento del activo intangible.</w:t>
      </w:r>
    </w:p>
    <w:p w14:paraId="59724C71" w14:textId="77777777" w:rsidR="00A948EA" w:rsidRPr="00814836" w:rsidRDefault="00A948EA" w:rsidP="009A4724">
      <w:pPr>
        <w:autoSpaceDE w:val="0"/>
        <w:autoSpaceDN w:val="0"/>
        <w:adjustRightInd w:val="0"/>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Este cociente deberá ser</w:t>
      </w:r>
      <w:r w:rsidRPr="00814836">
        <w:rPr>
          <w:rFonts w:ascii="Times New Roman" w:hAnsi="Times New Roman" w:cs="Times New Roman"/>
          <w:i/>
          <w:sz w:val="24"/>
          <w:szCs w:val="24"/>
        </w:rPr>
        <w:t xml:space="preserve"> multiplicado</w:t>
      </w:r>
      <w:r w:rsidRPr="00814836">
        <w:rPr>
          <w:rFonts w:ascii="Times New Roman" w:hAnsi="Times New Roman" w:cs="Times New Roman"/>
          <w:sz w:val="24"/>
          <w:szCs w:val="24"/>
        </w:rPr>
        <w:t xml:space="preserve"> por la renta neta derivada de la cesión o explotación del activo intangible, que no es más que el monto que resulte de la diferencia positiva entre la renta derivada de la cesión o explotación de un activo intangible y los gastos, costos y perdidas que le sean atribuibles a dicha renta incurridas durante el mismo periodo fiscal.</w:t>
      </w:r>
    </w:p>
    <w:p w14:paraId="10EB8350" w14:textId="77777777" w:rsidR="00A948EA" w:rsidRPr="00814836" w:rsidRDefault="00A948EA"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La renta derivada de la cesión o explotación del activo intangible que será no gravable, se determinará por cada activo intangible de manera individual.</w:t>
      </w:r>
    </w:p>
    <w:p w14:paraId="36195BFF" w14:textId="214CEB07" w:rsidR="00A948EA" w:rsidRPr="00814836" w:rsidRDefault="00A948EA"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 xml:space="preserve">La entidad </w:t>
      </w:r>
      <w:r w:rsidR="00DF7D39" w:rsidRPr="00814836">
        <w:rPr>
          <w:rFonts w:ascii="Times New Roman" w:hAnsi="Times New Roman" w:cs="Times New Roman"/>
          <w:sz w:val="24"/>
          <w:szCs w:val="24"/>
        </w:rPr>
        <w:t>integrante de grupo multinacional</w:t>
      </w:r>
      <w:r w:rsidRPr="00814836">
        <w:rPr>
          <w:rFonts w:ascii="Times New Roman" w:hAnsi="Times New Roman" w:cs="Times New Roman"/>
          <w:sz w:val="24"/>
          <w:szCs w:val="24"/>
        </w:rPr>
        <w:t xml:space="preserve"> estará obligada a llevar un sistema de registros contables y no contables necesarios, para poder determinar el cálculo de la renta que se encontrará exenta, de acuerdo al método descrito en este artículo, y deberá mantenerlos en la República de Panamá. </w:t>
      </w:r>
    </w:p>
    <w:p w14:paraId="05EB0781" w14:textId="1D881CAE" w:rsidR="00A948EA" w:rsidRPr="00814836" w:rsidRDefault="00A948EA"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Adicionalmente, deberá llevar un sistema de registro que refleje la conexión entre las pérdidas asociadas a cada activo intangible. De igual manera, deberá contar con documentación suficiente que soporte los registros obligados a llevar y cualquier otra documentación que se establezca por reglamento, y proporcionar dichos registros a la Dirección General de Ingresos, en caso de ser solicitada.</w:t>
      </w:r>
    </w:p>
    <w:p w14:paraId="35B1AC29" w14:textId="4FA984F3" w:rsidR="0047233B" w:rsidRPr="00814836" w:rsidRDefault="00DF7D39" w:rsidP="00163DF2">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sz w:val="24"/>
          <w:szCs w:val="24"/>
        </w:rPr>
        <w:t>La</w:t>
      </w:r>
      <w:r w:rsidR="00A948EA" w:rsidRPr="00814836">
        <w:rPr>
          <w:rFonts w:ascii="Times New Roman" w:hAnsi="Times New Roman" w:cs="Times New Roman"/>
          <w:sz w:val="24"/>
          <w:szCs w:val="24"/>
        </w:rPr>
        <w:t xml:space="preserve"> </w:t>
      </w:r>
      <w:r w:rsidRPr="00814836">
        <w:rPr>
          <w:rFonts w:ascii="Times New Roman" w:hAnsi="Times New Roman" w:cs="Times New Roman"/>
          <w:sz w:val="24"/>
          <w:szCs w:val="24"/>
        </w:rPr>
        <w:t>entidad</w:t>
      </w:r>
      <w:r w:rsidR="00A948EA" w:rsidRPr="00814836">
        <w:rPr>
          <w:rFonts w:ascii="Times New Roman" w:hAnsi="Times New Roman" w:cs="Times New Roman"/>
          <w:sz w:val="24"/>
          <w:szCs w:val="24"/>
        </w:rPr>
        <w:t xml:space="preserve"> </w:t>
      </w:r>
      <w:r w:rsidRPr="00814836">
        <w:rPr>
          <w:rFonts w:ascii="Times New Roman" w:hAnsi="Times New Roman" w:cs="Times New Roman"/>
          <w:sz w:val="24"/>
          <w:szCs w:val="24"/>
        </w:rPr>
        <w:t xml:space="preserve">integrante de grupo multinacional, </w:t>
      </w:r>
      <w:r w:rsidR="002A27F2" w:rsidRPr="00814836">
        <w:rPr>
          <w:rFonts w:ascii="Times New Roman" w:hAnsi="Times New Roman" w:cs="Times New Roman"/>
          <w:sz w:val="24"/>
          <w:szCs w:val="24"/>
        </w:rPr>
        <w:t>que incumpla</w:t>
      </w:r>
      <w:r w:rsidR="00A948EA" w:rsidRPr="00814836">
        <w:rPr>
          <w:rFonts w:ascii="Times New Roman" w:hAnsi="Times New Roman" w:cs="Times New Roman"/>
          <w:sz w:val="24"/>
          <w:szCs w:val="24"/>
        </w:rPr>
        <w:t xml:space="preserve"> con las obligacione</w:t>
      </w:r>
      <w:r w:rsidRPr="00814836">
        <w:rPr>
          <w:rFonts w:ascii="Times New Roman" w:hAnsi="Times New Roman" w:cs="Times New Roman"/>
          <w:sz w:val="24"/>
          <w:szCs w:val="24"/>
        </w:rPr>
        <w:t xml:space="preserve">s establecidas en este artículo, será declarada como entidad no calificada, por tanto, la renta derivada de la cesión o explotación de activos intangibles </w:t>
      </w:r>
      <w:r w:rsidR="00ED7DCC">
        <w:rPr>
          <w:rFonts w:ascii="Times New Roman" w:hAnsi="Times New Roman" w:cs="Times New Roman"/>
          <w:sz w:val="24"/>
          <w:szCs w:val="24"/>
        </w:rPr>
        <w:t>será</w:t>
      </w:r>
      <w:r w:rsidR="00ED7DCC" w:rsidRPr="009A4724">
        <w:rPr>
          <w:rFonts w:ascii="Times New Roman" w:hAnsi="Times New Roman" w:cs="Times New Roman"/>
          <w:sz w:val="24"/>
          <w:szCs w:val="24"/>
        </w:rPr>
        <w:t>n gravadas</w:t>
      </w:r>
      <w:r w:rsidR="00ED7DCC">
        <w:rPr>
          <w:rFonts w:ascii="Times New Roman" w:hAnsi="Times New Roman" w:cs="Times New Roman"/>
          <w:sz w:val="24"/>
          <w:szCs w:val="24"/>
        </w:rPr>
        <w:t xml:space="preserve"> de manera excepcional,</w:t>
      </w:r>
      <w:r w:rsidR="00ED7DCC" w:rsidRPr="00364FD2">
        <w:rPr>
          <w:rFonts w:ascii="Times New Roman" w:hAnsi="Times New Roman" w:cs="Times New Roman"/>
          <w:sz w:val="24"/>
          <w:szCs w:val="24"/>
        </w:rPr>
        <w:t xml:space="preserve"> de acuerdo a la tarifa general aplicable al tipo de renta</w:t>
      </w:r>
      <w:r w:rsidR="00ED7DCC">
        <w:rPr>
          <w:rFonts w:ascii="Times New Roman" w:hAnsi="Times New Roman" w:cs="Times New Roman"/>
          <w:sz w:val="24"/>
          <w:szCs w:val="24"/>
        </w:rPr>
        <w:t>,</w:t>
      </w:r>
      <w:r w:rsidR="00ED7DCC" w:rsidRPr="009A4724">
        <w:rPr>
          <w:rFonts w:ascii="Times New Roman" w:hAnsi="Times New Roman" w:cs="Times New Roman"/>
          <w:sz w:val="24"/>
          <w:szCs w:val="24"/>
        </w:rPr>
        <w:t xml:space="preserve"> con las multas, recargos e intereses que correspondan, de acuerdo </w:t>
      </w:r>
      <w:r w:rsidR="00ED7DCC">
        <w:rPr>
          <w:rFonts w:ascii="Times New Roman" w:hAnsi="Times New Roman" w:cs="Times New Roman"/>
          <w:sz w:val="24"/>
          <w:szCs w:val="24"/>
        </w:rPr>
        <w:t>a lo establecido en este Código.</w:t>
      </w:r>
      <w:r w:rsidR="00ED7DCC" w:rsidRPr="009A4724">
        <w:rPr>
          <w:rFonts w:ascii="Times New Roman" w:hAnsi="Times New Roman" w:cs="Times New Roman"/>
          <w:sz w:val="24"/>
          <w:szCs w:val="24"/>
        </w:rPr>
        <w:t xml:space="preserve"> </w:t>
      </w:r>
    </w:p>
    <w:p w14:paraId="27538719" w14:textId="6168897D" w:rsidR="00666108" w:rsidRPr="00814836" w:rsidRDefault="00666108" w:rsidP="009A4724">
      <w:pPr>
        <w:autoSpaceDE w:val="0"/>
        <w:autoSpaceDN w:val="0"/>
        <w:adjustRightInd w:val="0"/>
        <w:spacing w:after="0" w:line="360" w:lineRule="auto"/>
        <w:jc w:val="both"/>
        <w:rPr>
          <w:rFonts w:ascii="Times New Roman" w:hAnsi="Times New Roman" w:cs="Times New Roman"/>
          <w:sz w:val="24"/>
          <w:szCs w:val="24"/>
        </w:rPr>
      </w:pPr>
      <w:r w:rsidRPr="00814836">
        <w:rPr>
          <w:rFonts w:ascii="Times New Roman" w:hAnsi="Times New Roman" w:cs="Times New Roman"/>
          <w:b/>
          <w:sz w:val="24"/>
          <w:szCs w:val="24"/>
        </w:rPr>
        <w:t xml:space="preserve">Artículo </w:t>
      </w:r>
      <w:r w:rsidR="00B6371B" w:rsidRPr="00814836">
        <w:rPr>
          <w:rFonts w:ascii="Times New Roman" w:hAnsi="Times New Roman" w:cs="Times New Roman"/>
          <w:b/>
          <w:sz w:val="24"/>
          <w:szCs w:val="24"/>
        </w:rPr>
        <w:t>4</w:t>
      </w:r>
      <w:r w:rsidR="00A7759B" w:rsidRPr="00814836">
        <w:rPr>
          <w:rFonts w:ascii="Times New Roman" w:hAnsi="Times New Roman" w:cs="Times New Roman"/>
          <w:b/>
          <w:sz w:val="24"/>
          <w:szCs w:val="24"/>
        </w:rPr>
        <w:t>. Se adiciona el artículo 694-</w:t>
      </w:r>
      <w:r w:rsidR="00B6371B" w:rsidRPr="00814836">
        <w:rPr>
          <w:rFonts w:ascii="Times New Roman" w:hAnsi="Times New Roman" w:cs="Times New Roman"/>
          <w:b/>
          <w:sz w:val="24"/>
          <w:szCs w:val="24"/>
        </w:rPr>
        <w:t>D</w:t>
      </w:r>
      <w:r w:rsidRPr="00814836">
        <w:rPr>
          <w:rFonts w:ascii="Times New Roman" w:hAnsi="Times New Roman" w:cs="Times New Roman"/>
          <w:b/>
          <w:sz w:val="24"/>
          <w:szCs w:val="24"/>
        </w:rPr>
        <w:t xml:space="preserve"> del Código Fiscal, así:</w:t>
      </w:r>
    </w:p>
    <w:p w14:paraId="4A728A12" w14:textId="2CC0F322" w:rsidR="00666108" w:rsidRPr="009A4724" w:rsidRDefault="00A7759B" w:rsidP="009A4724">
      <w:pPr>
        <w:spacing w:after="0" w:line="360" w:lineRule="auto"/>
        <w:ind w:left="708" w:firstLine="2"/>
        <w:jc w:val="both"/>
        <w:rPr>
          <w:rFonts w:ascii="Times New Roman" w:hAnsi="Times New Roman" w:cs="Times New Roman"/>
          <w:sz w:val="24"/>
          <w:szCs w:val="24"/>
        </w:rPr>
      </w:pPr>
      <w:r w:rsidRPr="00814836">
        <w:rPr>
          <w:rFonts w:ascii="Times New Roman" w:hAnsi="Times New Roman" w:cs="Times New Roman"/>
          <w:b/>
          <w:sz w:val="24"/>
          <w:szCs w:val="24"/>
        </w:rPr>
        <w:t>Artículo 694-</w:t>
      </w:r>
      <w:r w:rsidR="00B6371B" w:rsidRPr="00814836">
        <w:rPr>
          <w:rFonts w:ascii="Times New Roman" w:hAnsi="Times New Roman" w:cs="Times New Roman"/>
          <w:b/>
          <w:sz w:val="24"/>
          <w:szCs w:val="24"/>
        </w:rPr>
        <w:t>D</w:t>
      </w:r>
      <w:r w:rsidR="001A1B82" w:rsidRPr="00814836">
        <w:rPr>
          <w:rFonts w:ascii="Times New Roman" w:hAnsi="Times New Roman" w:cs="Times New Roman"/>
          <w:b/>
          <w:sz w:val="24"/>
          <w:szCs w:val="24"/>
        </w:rPr>
        <w:t>.</w:t>
      </w:r>
      <w:r w:rsidR="001A1B82" w:rsidRPr="009A4724">
        <w:rPr>
          <w:rFonts w:ascii="Times New Roman" w:hAnsi="Times New Roman" w:cs="Times New Roman"/>
          <w:b/>
          <w:sz w:val="24"/>
          <w:szCs w:val="24"/>
        </w:rPr>
        <w:t xml:space="preserve"> </w:t>
      </w:r>
      <w:r w:rsidR="00DD15F5" w:rsidRPr="009A4724">
        <w:rPr>
          <w:rFonts w:ascii="Times New Roman" w:hAnsi="Times New Roman" w:cs="Times New Roman"/>
          <w:sz w:val="24"/>
          <w:szCs w:val="24"/>
        </w:rPr>
        <w:t xml:space="preserve">Las entidades integrantes de grupo multinacional, amparadas bajo un régimen fiscal preferencial que obtengan rentas pasivas de fuente extranjera que provengan de bienes situados o derechos utilizados económicamente fuera del territorio nacional, deberán acreditar la condición de entidad calificada </w:t>
      </w:r>
      <w:r w:rsidR="00347914" w:rsidRPr="009A4724">
        <w:rPr>
          <w:rFonts w:ascii="Times New Roman" w:hAnsi="Times New Roman" w:cs="Times New Roman"/>
          <w:sz w:val="24"/>
          <w:szCs w:val="24"/>
        </w:rPr>
        <w:t xml:space="preserve">de acuerdo a </w:t>
      </w:r>
      <w:r w:rsidR="00347914" w:rsidRPr="009A4724">
        <w:rPr>
          <w:rFonts w:ascii="Times New Roman" w:hAnsi="Times New Roman" w:cs="Times New Roman"/>
          <w:sz w:val="24"/>
          <w:szCs w:val="24"/>
        </w:rPr>
        <w:lastRenderedPageBreak/>
        <w:t xml:space="preserve">los </w:t>
      </w:r>
      <w:r w:rsidR="00DD15F5" w:rsidRPr="009A4724">
        <w:rPr>
          <w:rFonts w:ascii="Times New Roman" w:hAnsi="Times New Roman" w:cs="Times New Roman"/>
          <w:sz w:val="24"/>
          <w:szCs w:val="24"/>
        </w:rPr>
        <w:t xml:space="preserve">términos establecidos en </w:t>
      </w:r>
      <w:r w:rsidR="00347914" w:rsidRPr="009A4724">
        <w:rPr>
          <w:rFonts w:ascii="Times New Roman" w:hAnsi="Times New Roman" w:cs="Times New Roman"/>
          <w:sz w:val="24"/>
          <w:szCs w:val="24"/>
        </w:rPr>
        <w:t>la presente ley</w:t>
      </w:r>
      <w:r w:rsidR="00DD15F5" w:rsidRPr="009A4724">
        <w:rPr>
          <w:rFonts w:ascii="Times New Roman" w:hAnsi="Times New Roman" w:cs="Times New Roman"/>
          <w:sz w:val="24"/>
          <w:szCs w:val="24"/>
        </w:rPr>
        <w:t>, es decir, probar una adecuada sustancia económica respecto de ca</w:t>
      </w:r>
      <w:r w:rsidR="00347914" w:rsidRPr="009A4724">
        <w:rPr>
          <w:rFonts w:ascii="Times New Roman" w:hAnsi="Times New Roman" w:cs="Times New Roman"/>
          <w:sz w:val="24"/>
          <w:szCs w:val="24"/>
        </w:rPr>
        <w:t>da activo generador de la renta ante la Dirección General de Ingresos,</w:t>
      </w:r>
      <w:r w:rsidR="00DD15F5" w:rsidRPr="009A4724">
        <w:rPr>
          <w:rFonts w:ascii="Times New Roman" w:hAnsi="Times New Roman" w:cs="Times New Roman"/>
          <w:sz w:val="24"/>
          <w:szCs w:val="24"/>
        </w:rPr>
        <w:t xml:space="preserve"> a fin de que las rentas no sean</w:t>
      </w:r>
      <w:r w:rsidR="00EE421C" w:rsidRPr="009A4724">
        <w:rPr>
          <w:rFonts w:ascii="Times New Roman" w:hAnsi="Times New Roman" w:cs="Times New Roman"/>
          <w:sz w:val="24"/>
          <w:szCs w:val="24"/>
        </w:rPr>
        <w:t xml:space="preserve"> gravadas</w:t>
      </w:r>
      <w:r w:rsidR="00DD15F5" w:rsidRPr="009A4724">
        <w:rPr>
          <w:rFonts w:ascii="Times New Roman" w:hAnsi="Times New Roman" w:cs="Times New Roman"/>
          <w:sz w:val="24"/>
          <w:szCs w:val="24"/>
        </w:rPr>
        <w:t xml:space="preserve">. Estas obligaciones formales le aplican de igual manera a todos los obligados tributarios que gocen de estabilidad jurídica de las inversiones conforme a la Ley 54 de 1998. </w:t>
      </w:r>
    </w:p>
    <w:p w14:paraId="5F506902" w14:textId="3BE09DDD" w:rsidR="006A7864" w:rsidRPr="00814836" w:rsidRDefault="0026222C" w:rsidP="009A4724">
      <w:pPr>
        <w:spacing w:after="0" w:line="360" w:lineRule="auto"/>
        <w:rPr>
          <w:rFonts w:ascii="Times New Roman" w:hAnsi="Times New Roman" w:cs="Times New Roman"/>
          <w:b/>
          <w:sz w:val="24"/>
          <w:szCs w:val="24"/>
        </w:rPr>
      </w:pPr>
      <w:r w:rsidRPr="00814836">
        <w:rPr>
          <w:rFonts w:ascii="Times New Roman" w:hAnsi="Times New Roman" w:cs="Times New Roman"/>
          <w:b/>
          <w:sz w:val="24"/>
          <w:szCs w:val="24"/>
        </w:rPr>
        <w:t>Ar</w:t>
      </w:r>
      <w:r w:rsidR="00F370C1" w:rsidRPr="00814836">
        <w:rPr>
          <w:rFonts w:ascii="Times New Roman" w:hAnsi="Times New Roman" w:cs="Times New Roman"/>
          <w:b/>
          <w:sz w:val="24"/>
          <w:szCs w:val="24"/>
        </w:rPr>
        <w:t xml:space="preserve">tículo </w:t>
      </w:r>
      <w:r w:rsidR="00B6371B" w:rsidRPr="00814836">
        <w:rPr>
          <w:rFonts w:ascii="Times New Roman" w:hAnsi="Times New Roman" w:cs="Times New Roman"/>
          <w:b/>
          <w:sz w:val="24"/>
          <w:szCs w:val="24"/>
        </w:rPr>
        <w:t>5</w:t>
      </w:r>
      <w:r w:rsidR="006A7864" w:rsidRPr="00814836">
        <w:rPr>
          <w:rFonts w:ascii="Times New Roman" w:hAnsi="Times New Roman" w:cs="Times New Roman"/>
          <w:b/>
          <w:sz w:val="24"/>
          <w:szCs w:val="24"/>
        </w:rPr>
        <w:t xml:space="preserve">. Se </w:t>
      </w:r>
      <w:r w:rsidR="006020FA" w:rsidRPr="00814836">
        <w:rPr>
          <w:rFonts w:ascii="Times New Roman" w:hAnsi="Times New Roman" w:cs="Times New Roman"/>
          <w:b/>
          <w:sz w:val="24"/>
          <w:szCs w:val="24"/>
        </w:rPr>
        <w:t>adiciona</w:t>
      </w:r>
      <w:r w:rsidR="006A7864" w:rsidRPr="00814836">
        <w:rPr>
          <w:rFonts w:ascii="Times New Roman" w:hAnsi="Times New Roman" w:cs="Times New Roman"/>
          <w:b/>
          <w:sz w:val="24"/>
          <w:szCs w:val="24"/>
        </w:rPr>
        <w:t xml:space="preserve"> el </w:t>
      </w:r>
      <w:r w:rsidR="006020FA" w:rsidRPr="00814836">
        <w:rPr>
          <w:rFonts w:ascii="Times New Roman" w:hAnsi="Times New Roman" w:cs="Times New Roman"/>
          <w:b/>
          <w:sz w:val="24"/>
          <w:szCs w:val="24"/>
        </w:rPr>
        <w:t>artículo</w:t>
      </w:r>
      <w:r w:rsidR="006A7864" w:rsidRPr="00814836">
        <w:rPr>
          <w:rFonts w:ascii="Times New Roman" w:hAnsi="Times New Roman" w:cs="Times New Roman"/>
          <w:b/>
          <w:sz w:val="24"/>
          <w:szCs w:val="24"/>
        </w:rPr>
        <w:t xml:space="preserve"> </w:t>
      </w:r>
      <w:r w:rsidR="00F370C1" w:rsidRPr="00814836">
        <w:rPr>
          <w:rFonts w:ascii="Times New Roman" w:hAnsi="Times New Roman" w:cs="Times New Roman"/>
          <w:b/>
          <w:sz w:val="24"/>
          <w:szCs w:val="24"/>
        </w:rPr>
        <w:t>694-</w:t>
      </w:r>
      <w:r w:rsidR="00B6371B" w:rsidRPr="00814836">
        <w:rPr>
          <w:rFonts w:ascii="Times New Roman" w:hAnsi="Times New Roman" w:cs="Times New Roman"/>
          <w:b/>
          <w:sz w:val="24"/>
          <w:szCs w:val="24"/>
        </w:rPr>
        <w:t>E</w:t>
      </w:r>
      <w:r w:rsidR="006020FA" w:rsidRPr="00814836">
        <w:rPr>
          <w:rFonts w:ascii="Times New Roman" w:hAnsi="Times New Roman" w:cs="Times New Roman"/>
          <w:b/>
          <w:sz w:val="24"/>
          <w:szCs w:val="24"/>
        </w:rPr>
        <w:t xml:space="preserve"> al Código Fiscal</w:t>
      </w:r>
      <w:r w:rsidR="006A7864" w:rsidRPr="00814836">
        <w:rPr>
          <w:rFonts w:ascii="Times New Roman" w:hAnsi="Times New Roman" w:cs="Times New Roman"/>
          <w:b/>
          <w:sz w:val="24"/>
          <w:szCs w:val="24"/>
        </w:rPr>
        <w:t>, así:</w:t>
      </w:r>
    </w:p>
    <w:p w14:paraId="648A3C89" w14:textId="1F8F5833" w:rsidR="00927B25" w:rsidRPr="00814836" w:rsidRDefault="00927B25"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 xml:space="preserve">Las entidades integrantes de grupo multinacional que obtengan las rentas pasivas de fuente extranjera a las que se refiere el artículo 694-A, podrán acreditar en las condiciones que se establezcan en las normas reglamentarias para tal fin, el </w:t>
      </w:r>
      <w:r w:rsidR="001E7DA3" w:rsidRPr="00814836">
        <w:rPr>
          <w:rFonts w:ascii="Times New Roman" w:hAnsi="Times New Roman" w:cs="Times New Roman"/>
          <w:bCs/>
          <w:sz w:val="24"/>
          <w:szCs w:val="24"/>
        </w:rPr>
        <w:t xml:space="preserve">importe que efectivamente hayan pagado por este concepto o análogo </w:t>
      </w:r>
      <w:r w:rsidRPr="00814836">
        <w:rPr>
          <w:rFonts w:ascii="Times New Roman" w:hAnsi="Times New Roman" w:cs="Times New Roman"/>
          <w:bCs/>
          <w:sz w:val="24"/>
          <w:szCs w:val="24"/>
        </w:rPr>
        <w:t xml:space="preserve">en el exterior, contra el impuesto a pagar en el territorio nacional que se genere respecto de la misma renta. En caso de que el importe efectivo del impuesto pagado en el extranjero sobre dichas rentas sea superior al monto que correspondería pagar en la República de Panamá, la entidad podrá acreditarse, como máximo, el monto equivalente a este último importe. </w:t>
      </w:r>
    </w:p>
    <w:p w14:paraId="33FE3FC1" w14:textId="40715CCD" w:rsidR="00927B25" w:rsidRPr="00814836" w:rsidRDefault="00927B25" w:rsidP="009A4724">
      <w:pPr>
        <w:spacing w:after="0" w:line="360" w:lineRule="auto"/>
        <w:rPr>
          <w:rFonts w:ascii="Times New Roman" w:hAnsi="Times New Roman" w:cs="Times New Roman"/>
          <w:b/>
          <w:sz w:val="24"/>
          <w:szCs w:val="24"/>
        </w:rPr>
      </w:pPr>
      <w:r w:rsidRPr="00814836">
        <w:rPr>
          <w:rFonts w:ascii="Times New Roman" w:hAnsi="Times New Roman" w:cs="Times New Roman"/>
          <w:b/>
          <w:sz w:val="24"/>
          <w:szCs w:val="24"/>
        </w:rPr>
        <w:t>Artículo 6. Se adiciona el artículo 694-F al Código Fiscal, así:</w:t>
      </w:r>
    </w:p>
    <w:p w14:paraId="12177CEC" w14:textId="3F58BE02" w:rsidR="00DF7D39" w:rsidRPr="00814836" w:rsidRDefault="00F370C1"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
          <w:sz w:val="24"/>
          <w:szCs w:val="24"/>
        </w:rPr>
        <w:t>Artículo 694-</w:t>
      </w:r>
      <w:r w:rsidR="00927B25" w:rsidRPr="00814836">
        <w:rPr>
          <w:rFonts w:ascii="Times New Roman" w:hAnsi="Times New Roman" w:cs="Times New Roman"/>
          <w:b/>
          <w:sz w:val="24"/>
          <w:szCs w:val="24"/>
        </w:rPr>
        <w:t>F</w:t>
      </w:r>
      <w:r w:rsidR="00711036" w:rsidRPr="00814836">
        <w:rPr>
          <w:rFonts w:ascii="Times New Roman" w:hAnsi="Times New Roman" w:cs="Times New Roman"/>
          <w:b/>
          <w:sz w:val="24"/>
          <w:szCs w:val="24"/>
        </w:rPr>
        <w:t>.</w:t>
      </w:r>
      <w:r w:rsidR="006020FA" w:rsidRPr="00814836">
        <w:rPr>
          <w:rFonts w:ascii="Times New Roman" w:hAnsi="Times New Roman" w:cs="Times New Roman"/>
          <w:bCs/>
          <w:sz w:val="24"/>
          <w:szCs w:val="24"/>
        </w:rPr>
        <w:t xml:space="preserve"> </w:t>
      </w:r>
      <w:r w:rsidR="00DF7D39" w:rsidRPr="00814836">
        <w:rPr>
          <w:rFonts w:ascii="Times New Roman" w:hAnsi="Times New Roman" w:cs="Times New Roman"/>
          <w:bCs/>
          <w:sz w:val="24"/>
          <w:szCs w:val="24"/>
        </w:rPr>
        <w:t>Sin perjuicio del cumplimiento de los requerimientos de sustancia económica aplicable a las entidades</w:t>
      </w:r>
      <w:r w:rsidR="00C65254" w:rsidRPr="00814836">
        <w:rPr>
          <w:rFonts w:ascii="Times New Roman" w:hAnsi="Times New Roman" w:cs="Times New Roman"/>
          <w:bCs/>
          <w:sz w:val="24"/>
          <w:szCs w:val="24"/>
        </w:rPr>
        <w:t xml:space="preserve"> integrantes de grupo multinacional</w:t>
      </w:r>
      <w:r w:rsidR="00DF7D39" w:rsidRPr="00814836">
        <w:rPr>
          <w:rFonts w:ascii="Times New Roman" w:hAnsi="Times New Roman" w:cs="Times New Roman"/>
          <w:bCs/>
          <w:sz w:val="24"/>
          <w:szCs w:val="24"/>
        </w:rPr>
        <w:t xml:space="preserve">, respecto a los ingresos de fuente extranjera obtenidos únicamente de rentas pasivas, la </w:t>
      </w:r>
      <w:r w:rsidR="007D2472" w:rsidRPr="00814836">
        <w:rPr>
          <w:rFonts w:ascii="Times New Roman" w:hAnsi="Times New Roman" w:cs="Times New Roman"/>
          <w:bCs/>
          <w:sz w:val="24"/>
          <w:szCs w:val="24"/>
        </w:rPr>
        <w:t>Dirección General de Ingresos</w:t>
      </w:r>
      <w:r w:rsidR="00DF7D39" w:rsidRPr="00814836">
        <w:rPr>
          <w:rFonts w:ascii="Times New Roman" w:hAnsi="Times New Roman" w:cs="Times New Roman"/>
          <w:bCs/>
          <w:sz w:val="24"/>
          <w:szCs w:val="24"/>
        </w:rPr>
        <w:t xml:space="preserve"> podrá, mediante resolución motivada, desconocer las formas, el mecanismo o serie de mecanismos que, habiéndose establecido como uno de los propósitos principales el de obtener una ventaja tributaria que desvirtúe el objeto o finalidad perseguida en el tratamiento de la renta pasiva de fuente extranjera, resultando impropios, tomando en consideración los hechos y circunstancias pertinentes. </w:t>
      </w:r>
    </w:p>
    <w:p w14:paraId="2A20320B" w14:textId="77777777" w:rsidR="00DF7D39" w:rsidRPr="00814836" w:rsidRDefault="00DF7D39"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Se considerarán como impropios una forma, un mecanismo o serie de mecanismos, cuando para su adopción o realización no existan razones comerciales válidas que reflejen la realidad económica. Los referidos mecanismos podrán ser considerados de manera individual o conjunta.</w:t>
      </w:r>
    </w:p>
    <w:p w14:paraId="0FCDBB04" w14:textId="4B653771" w:rsidR="00711036" w:rsidRPr="00A57DC1" w:rsidRDefault="00DF7D39" w:rsidP="00A57DC1">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bCs/>
          <w:sz w:val="24"/>
          <w:szCs w:val="24"/>
        </w:rPr>
        <w:t xml:space="preserve">En tales casos, la autoridad tributaria podrá recalificar la condición de la </w:t>
      </w:r>
      <w:r w:rsidR="00A35DB1" w:rsidRPr="00814836">
        <w:rPr>
          <w:rFonts w:ascii="Times New Roman" w:hAnsi="Times New Roman" w:cs="Times New Roman"/>
          <w:bCs/>
          <w:sz w:val="24"/>
          <w:szCs w:val="24"/>
        </w:rPr>
        <w:t xml:space="preserve">entidad como no calificada, </w:t>
      </w:r>
      <w:r w:rsidR="00A35DB1" w:rsidRPr="00814836">
        <w:rPr>
          <w:rFonts w:ascii="Times New Roman" w:hAnsi="Times New Roman" w:cs="Times New Roman"/>
          <w:sz w:val="24"/>
          <w:szCs w:val="24"/>
        </w:rPr>
        <w:t xml:space="preserve">por tanto, las rentas pasivas de fuente extranjera, </w:t>
      </w:r>
      <w:r w:rsidR="00A57DC1" w:rsidRPr="009A4724">
        <w:rPr>
          <w:rFonts w:ascii="Times New Roman" w:hAnsi="Times New Roman" w:cs="Times New Roman"/>
          <w:sz w:val="24"/>
          <w:szCs w:val="24"/>
        </w:rPr>
        <w:t xml:space="preserve">las rentas pasivas </w:t>
      </w:r>
      <w:r w:rsidR="00A57DC1">
        <w:rPr>
          <w:rFonts w:ascii="Times New Roman" w:hAnsi="Times New Roman" w:cs="Times New Roman"/>
          <w:sz w:val="24"/>
          <w:szCs w:val="24"/>
        </w:rPr>
        <w:t>será</w:t>
      </w:r>
      <w:r w:rsidR="00A57DC1" w:rsidRPr="009A4724">
        <w:rPr>
          <w:rFonts w:ascii="Times New Roman" w:hAnsi="Times New Roman" w:cs="Times New Roman"/>
          <w:sz w:val="24"/>
          <w:szCs w:val="24"/>
        </w:rPr>
        <w:t>n gravadas</w:t>
      </w:r>
      <w:r w:rsidR="00A57DC1">
        <w:rPr>
          <w:rFonts w:ascii="Times New Roman" w:hAnsi="Times New Roman" w:cs="Times New Roman"/>
          <w:sz w:val="24"/>
          <w:szCs w:val="24"/>
        </w:rPr>
        <w:t xml:space="preserve"> de manera excepcional,</w:t>
      </w:r>
      <w:r w:rsidR="00A57DC1" w:rsidRPr="00364FD2">
        <w:rPr>
          <w:rFonts w:ascii="Times New Roman" w:hAnsi="Times New Roman" w:cs="Times New Roman"/>
          <w:sz w:val="24"/>
          <w:szCs w:val="24"/>
        </w:rPr>
        <w:t xml:space="preserve"> de acuerdo a la tarifa general aplicable al tipo de renta</w:t>
      </w:r>
      <w:r w:rsidR="00A57DC1">
        <w:rPr>
          <w:rFonts w:ascii="Times New Roman" w:hAnsi="Times New Roman" w:cs="Times New Roman"/>
          <w:sz w:val="24"/>
          <w:szCs w:val="24"/>
        </w:rPr>
        <w:t>,</w:t>
      </w:r>
      <w:r w:rsidR="00A57DC1" w:rsidRPr="009A4724">
        <w:rPr>
          <w:rFonts w:ascii="Times New Roman" w:hAnsi="Times New Roman" w:cs="Times New Roman"/>
          <w:sz w:val="24"/>
          <w:szCs w:val="24"/>
        </w:rPr>
        <w:t xml:space="preserve"> con las multas, recargos e intereses que correspondan, de acuerdo </w:t>
      </w:r>
      <w:r w:rsidR="00A57DC1">
        <w:rPr>
          <w:rFonts w:ascii="Times New Roman" w:hAnsi="Times New Roman" w:cs="Times New Roman"/>
          <w:sz w:val="24"/>
          <w:szCs w:val="24"/>
        </w:rPr>
        <w:t>a lo establecido en este Código</w:t>
      </w:r>
      <w:r w:rsidRPr="00814836">
        <w:rPr>
          <w:rFonts w:ascii="Times New Roman" w:hAnsi="Times New Roman" w:cs="Times New Roman"/>
          <w:bCs/>
          <w:sz w:val="24"/>
          <w:szCs w:val="24"/>
        </w:rPr>
        <w:t>.</w:t>
      </w:r>
    </w:p>
    <w:p w14:paraId="3A9BB759" w14:textId="0612C764" w:rsidR="00665F65" w:rsidRPr="00814836" w:rsidRDefault="00362D29" w:rsidP="009A4724">
      <w:pPr>
        <w:autoSpaceDE w:val="0"/>
        <w:autoSpaceDN w:val="0"/>
        <w:adjustRightInd w:val="0"/>
        <w:spacing w:after="0" w:line="360" w:lineRule="auto"/>
        <w:jc w:val="both"/>
        <w:rPr>
          <w:rFonts w:ascii="Times New Roman" w:hAnsi="Times New Roman" w:cs="Times New Roman"/>
          <w:sz w:val="24"/>
          <w:szCs w:val="24"/>
        </w:rPr>
      </w:pPr>
      <w:r w:rsidRPr="00814836">
        <w:rPr>
          <w:rFonts w:ascii="Times New Roman" w:hAnsi="Times New Roman" w:cs="Times New Roman"/>
          <w:b/>
          <w:sz w:val="24"/>
          <w:szCs w:val="24"/>
        </w:rPr>
        <w:t xml:space="preserve">Artículo </w:t>
      </w:r>
      <w:r w:rsidR="00927B25" w:rsidRPr="00814836">
        <w:rPr>
          <w:rFonts w:ascii="Times New Roman" w:hAnsi="Times New Roman" w:cs="Times New Roman"/>
          <w:b/>
          <w:sz w:val="24"/>
          <w:szCs w:val="24"/>
        </w:rPr>
        <w:t>7</w:t>
      </w:r>
      <w:r w:rsidR="00711036" w:rsidRPr="00814836">
        <w:rPr>
          <w:rFonts w:ascii="Times New Roman" w:hAnsi="Times New Roman" w:cs="Times New Roman"/>
          <w:b/>
          <w:sz w:val="24"/>
          <w:szCs w:val="24"/>
        </w:rPr>
        <w:t>.</w:t>
      </w:r>
      <w:r w:rsidR="00711036" w:rsidRPr="00814836">
        <w:rPr>
          <w:rFonts w:ascii="Times New Roman" w:hAnsi="Times New Roman" w:cs="Times New Roman"/>
          <w:sz w:val="24"/>
          <w:szCs w:val="24"/>
        </w:rPr>
        <w:t xml:space="preserve"> Se </w:t>
      </w:r>
      <w:r w:rsidR="008C1AD5" w:rsidRPr="00814836">
        <w:rPr>
          <w:rFonts w:ascii="Times New Roman" w:hAnsi="Times New Roman" w:cs="Times New Roman"/>
          <w:sz w:val="24"/>
          <w:szCs w:val="24"/>
        </w:rPr>
        <w:t>modifica</w:t>
      </w:r>
      <w:r w:rsidR="00962D44" w:rsidRPr="00814836">
        <w:rPr>
          <w:rFonts w:ascii="Times New Roman" w:hAnsi="Times New Roman" w:cs="Times New Roman"/>
          <w:sz w:val="24"/>
          <w:szCs w:val="24"/>
        </w:rPr>
        <w:t xml:space="preserve"> </w:t>
      </w:r>
      <w:r w:rsidR="0005520B" w:rsidRPr="00814836">
        <w:rPr>
          <w:rFonts w:ascii="Times New Roman" w:hAnsi="Times New Roman" w:cs="Times New Roman"/>
          <w:sz w:val="24"/>
          <w:szCs w:val="24"/>
        </w:rPr>
        <w:t>e</w:t>
      </w:r>
      <w:r w:rsidR="00962D44" w:rsidRPr="00814836">
        <w:rPr>
          <w:rFonts w:ascii="Times New Roman" w:hAnsi="Times New Roman" w:cs="Times New Roman"/>
          <w:sz w:val="24"/>
          <w:szCs w:val="24"/>
        </w:rPr>
        <w:t>l</w:t>
      </w:r>
      <w:r w:rsidR="00711036" w:rsidRPr="00814836">
        <w:rPr>
          <w:rFonts w:ascii="Times New Roman" w:hAnsi="Times New Roman" w:cs="Times New Roman"/>
          <w:sz w:val="24"/>
          <w:szCs w:val="24"/>
        </w:rPr>
        <w:t xml:space="preserve"> artículo 762-M del Código Fiscal, así:</w:t>
      </w:r>
    </w:p>
    <w:p w14:paraId="02D59A04" w14:textId="77777777" w:rsidR="00711036" w:rsidRPr="00814836" w:rsidRDefault="00711036" w:rsidP="009A4724">
      <w:pPr>
        <w:spacing w:after="0" w:line="360" w:lineRule="auto"/>
        <w:ind w:left="708" w:firstLine="2"/>
        <w:jc w:val="both"/>
        <w:rPr>
          <w:rFonts w:ascii="Times New Roman" w:hAnsi="Times New Roman" w:cs="Times New Roman"/>
          <w:bCs/>
          <w:sz w:val="24"/>
          <w:szCs w:val="24"/>
        </w:rPr>
      </w:pPr>
      <w:r w:rsidRPr="00814836">
        <w:rPr>
          <w:rFonts w:ascii="Times New Roman" w:hAnsi="Times New Roman" w:cs="Times New Roman"/>
          <w:b/>
          <w:sz w:val="24"/>
          <w:szCs w:val="24"/>
        </w:rPr>
        <w:t>Artículo 762-M</w:t>
      </w:r>
      <w:r w:rsidRPr="00814836">
        <w:rPr>
          <w:rFonts w:ascii="Times New Roman" w:hAnsi="Times New Roman" w:cs="Times New Roman"/>
          <w:sz w:val="24"/>
          <w:szCs w:val="24"/>
        </w:rPr>
        <w:t xml:space="preserve">. </w:t>
      </w:r>
      <w:r w:rsidRPr="00814836">
        <w:rPr>
          <w:rFonts w:ascii="Times New Roman" w:hAnsi="Times New Roman" w:cs="Times New Roman"/>
          <w:bCs/>
          <w:sz w:val="24"/>
          <w:szCs w:val="24"/>
          <w:u w:val="single"/>
        </w:rPr>
        <w:t>Establecimiento permanente</w:t>
      </w:r>
      <w:r w:rsidRPr="00814836">
        <w:rPr>
          <w:rFonts w:ascii="Times New Roman" w:hAnsi="Times New Roman" w:cs="Times New Roman"/>
          <w:bCs/>
          <w:sz w:val="24"/>
          <w:szCs w:val="24"/>
        </w:rPr>
        <w:t>. Un sujeto pasivo realiza operaciones en la República de Panamá por medio de un establecimiento permanente cuando directamente, o por medio de apoderado, empleado o representante, posea en el territorio panameño cualquier local o lugar fijo de negocios, o cualquier centro de actividad en donde se desarrolle, total o parcialmente, su actividad.</w:t>
      </w:r>
    </w:p>
    <w:p w14:paraId="57824645" w14:textId="77777777" w:rsidR="00711036" w:rsidRPr="00814836" w:rsidRDefault="00711036" w:rsidP="009A4724">
      <w:pPr>
        <w:spacing w:after="0" w:line="360" w:lineRule="auto"/>
        <w:ind w:left="708" w:firstLine="2"/>
        <w:jc w:val="both"/>
        <w:rPr>
          <w:rFonts w:ascii="Times New Roman" w:hAnsi="Times New Roman" w:cs="Times New Roman"/>
          <w:bCs/>
          <w:sz w:val="24"/>
          <w:szCs w:val="24"/>
        </w:rPr>
      </w:pPr>
      <w:r w:rsidRPr="00814836">
        <w:rPr>
          <w:rFonts w:ascii="Times New Roman" w:hAnsi="Times New Roman" w:cs="Times New Roman"/>
          <w:bCs/>
          <w:sz w:val="24"/>
          <w:szCs w:val="24"/>
        </w:rPr>
        <w:t>También se considera que un sujeto pasivo realiza operaciones por medio de establecimiento permanente, cuando posea en la República de Panamá una sede de dirección, sucursal, oficinas, fábricas, talleres, instalaciones, almacenes, tiendas u otros establecimientos, así como también:</w:t>
      </w:r>
    </w:p>
    <w:p w14:paraId="3BCEB576" w14:textId="51F82EB0" w:rsidR="00F0431C" w:rsidRPr="00814836" w:rsidRDefault="00D2486F" w:rsidP="009A4724">
      <w:pPr>
        <w:pStyle w:val="Prrafodelista"/>
        <w:numPr>
          <w:ilvl w:val="0"/>
          <w:numId w:val="13"/>
        </w:numPr>
        <w:autoSpaceDE w:val="0"/>
        <w:autoSpaceDN w:val="0"/>
        <w:adjustRightInd w:val="0"/>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lastRenderedPageBreak/>
        <w:t>Cuando se ejecuten obras de construcción, instalación o montaje, así como actividades de inspección o supervisión relacionadas con estas, siempre que su duración sea superior a ciento ochenta y tres (183) días dentro de un periodo cualquiera de doce meses, o</w:t>
      </w:r>
    </w:p>
    <w:p w14:paraId="01F76422" w14:textId="2B7297D5" w:rsidR="007259D5" w:rsidRPr="00814836" w:rsidRDefault="007259D5" w:rsidP="009A4724">
      <w:pPr>
        <w:pStyle w:val="Sinespaciado"/>
        <w:numPr>
          <w:ilvl w:val="0"/>
          <w:numId w:val="13"/>
        </w:numPr>
        <w:spacing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Cuando se preste cualquier tipo de servicios, incluidos los servicios de consultores, directamente o por intermedio de sus empleados o de otro personal contratado al efecto, pero solo en el caso de que el prestador de los servicios, sus empleados o su personal permanezcan en territorio de Panamá para la ejecución del mismo proyecto u otro proyecto conexo durante un periodo o periodos que en total excedan de ciento ochenta y tres (183) días dentro de un periodo cualquiera de doce meses, o</w:t>
      </w:r>
    </w:p>
    <w:p w14:paraId="5F024EC5" w14:textId="3AE4D428" w:rsidR="007259D5" w:rsidRPr="00814836" w:rsidRDefault="007259D5" w:rsidP="009A4724">
      <w:pPr>
        <w:pStyle w:val="Sinespaciado"/>
        <w:numPr>
          <w:ilvl w:val="0"/>
          <w:numId w:val="13"/>
        </w:numPr>
        <w:spacing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 xml:space="preserve">El uso de estructuras, instalaciones, plataformas de perforación, barcos u otros equipos sustanciales similares: para la exploración o la explotación de recursos naturales; o en actividades relacionadas con dicha exploración o explotación durante un periodo o periodos que en total excedan de ciento ochenta y tres (183) días dentro de un periodo cualquiera de doce </w:t>
      </w:r>
      <w:r w:rsidR="00664B31" w:rsidRPr="00814836">
        <w:rPr>
          <w:rFonts w:ascii="Times New Roman" w:hAnsi="Times New Roman" w:cs="Times New Roman"/>
          <w:bCs/>
          <w:sz w:val="24"/>
          <w:szCs w:val="24"/>
        </w:rPr>
        <w:t>meses, o</w:t>
      </w:r>
      <w:r w:rsidRPr="00814836">
        <w:rPr>
          <w:rFonts w:ascii="Times New Roman" w:hAnsi="Times New Roman" w:cs="Times New Roman"/>
          <w:bCs/>
          <w:sz w:val="24"/>
          <w:szCs w:val="24"/>
        </w:rPr>
        <w:t xml:space="preserve"> </w:t>
      </w:r>
    </w:p>
    <w:p w14:paraId="64A9BF09" w14:textId="105FB72D" w:rsidR="007259D5" w:rsidRPr="00814836" w:rsidRDefault="007259D5" w:rsidP="009A4724">
      <w:pPr>
        <w:pStyle w:val="Sinespaciado"/>
        <w:numPr>
          <w:ilvl w:val="0"/>
          <w:numId w:val="13"/>
        </w:numPr>
        <w:spacing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Que cualquiera de las actividades descritas en este artículo se realicen en territorio panameño por medio de agencias o representaciones autorizadas para contratar en nombre o por cuenta del sujeto pasivo, o cuando realicen en el país actividades referentes a minas o hidrocarburos, explotaciones agrarias, agrícolas, forestales, pecuarias o cualquier otro lugar de extracción de recursos naturales, o realice actividades profesionales, artísticas o posea otros lugares de trabajo donde realice toda o parte de su actividad, bien sea por sí o por medio de sus empleados, apoderados, representantes o de otro personal contratado para ese fin.</w:t>
      </w:r>
    </w:p>
    <w:p w14:paraId="6694CA6B" w14:textId="77777777" w:rsidR="00F0431C" w:rsidRPr="00814836" w:rsidRDefault="00F0431C" w:rsidP="009A4724">
      <w:pPr>
        <w:autoSpaceDE w:val="0"/>
        <w:autoSpaceDN w:val="0"/>
        <w:adjustRightInd w:val="0"/>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También se considera establecimiento permanente a las instalaciones explotadas con carácter de permanencia por un empresario o profesional, a los centros de compras de bienes o de adquisición de servicios y a los bienes inmuebles explotados en arrendamiento o por cualquier título.</w:t>
      </w:r>
    </w:p>
    <w:p w14:paraId="752662E7" w14:textId="77777777" w:rsidR="00F0431C" w:rsidRPr="00814836" w:rsidRDefault="00F0431C" w:rsidP="009A4724">
      <w:pPr>
        <w:autoSpaceDE w:val="0"/>
        <w:autoSpaceDN w:val="0"/>
        <w:adjustRightInd w:val="0"/>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Tendrán el tratamiento de establecimiento permanente las bases fijas en el país de personas naturales residentes en el extranjero a través de las cuales se presten servicios personales independientes. Asimismo, constituye base fija cualquier lugar en el que se presten servicios personales independientes de carácter científico, literario, artístico, educativo o pedagógico, entre otros, y las profesiones independientes.</w:t>
      </w:r>
    </w:p>
    <w:p w14:paraId="5CAD37AB" w14:textId="77777777" w:rsidR="001A2B80" w:rsidRPr="00814836" w:rsidRDefault="00F0431C" w:rsidP="009A4724">
      <w:pPr>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 xml:space="preserve">Queda excluido de esta definición aquella persona que actúe en un Estado contratante de manera independiente, salvo que </w:t>
      </w:r>
      <w:r w:rsidR="00C658E5" w:rsidRPr="00814836">
        <w:rPr>
          <w:rFonts w:ascii="Times New Roman" w:hAnsi="Times New Roman" w:cs="Times New Roman"/>
          <w:bCs/>
          <w:sz w:val="24"/>
          <w:szCs w:val="24"/>
        </w:rPr>
        <w:t xml:space="preserve">opere </w:t>
      </w:r>
      <w:r w:rsidR="0010289A" w:rsidRPr="00814836">
        <w:rPr>
          <w:rFonts w:ascii="Times New Roman" w:hAnsi="Times New Roman" w:cs="Times New Roman"/>
          <w:bCs/>
          <w:sz w:val="24"/>
          <w:szCs w:val="24"/>
        </w:rPr>
        <w:t xml:space="preserve">en un Estado contratante </w:t>
      </w:r>
      <w:r w:rsidR="00C658E5" w:rsidRPr="00814836">
        <w:rPr>
          <w:rFonts w:ascii="Times New Roman" w:hAnsi="Times New Roman" w:cs="Times New Roman"/>
          <w:bCs/>
          <w:sz w:val="24"/>
          <w:szCs w:val="24"/>
        </w:rPr>
        <w:t>por cuent</w:t>
      </w:r>
      <w:r w:rsidR="001A2B80" w:rsidRPr="00814836">
        <w:rPr>
          <w:rFonts w:ascii="Times New Roman" w:hAnsi="Times New Roman" w:cs="Times New Roman"/>
          <w:bCs/>
          <w:sz w:val="24"/>
          <w:szCs w:val="24"/>
        </w:rPr>
        <w:t xml:space="preserve">a de una empresa, y, al hacerlo </w:t>
      </w:r>
      <w:r w:rsidR="00C658E5" w:rsidRPr="00814836">
        <w:rPr>
          <w:rFonts w:ascii="Times New Roman" w:hAnsi="Times New Roman" w:cs="Times New Roman"/>
          <w:bCs/>
          <w:sz w:val="24"/>
          <w:szCs w:val="24"/>
        </w:rPr>
        <w:t xml:space="preserve">concluya habitualmente contratos o desempeñe habitualmente el papel principal conducente a la celebración de contratos, que la empresa concluye rutinariamente sin modificación significativa por su parte, </w:t>
      </w:r>
      <w:r w:rsidR="0010289A" w:rsidRPr="00814836">
        <w:rPr>
          <w:rFonts w:ascii="Times New Roman" w:hAnsi="Times New Roman" w:cs="Times New Roman"/>
          <w:bCs/>
          <w:sz w:val="24"/>
          <w:szCs w:val="24"/>
        </w:rPr>
        <w:t>y dichos contratos</w:t>
      </w:r>
      <w:r w:rsidR="001A2B80" w:rsidRPr="00814836">
        <w:rPr>
          <w:rFonts w:ascii="Times New Roman" w:hAnsi="Times New Roman" w:cs="Times New Roman"/>
          <w:bCs/>
          <w:sz w:val="24"/>
          <w:szCs w:val="24"/>
        </w:rPr>
        <w:t xml:space="preserve"> se celebren:</w:t>
      </w:r>
    </w:p>
    <w:p w14:paraId="7C3D8FC8" w14:textId="0621E300" w:rsidR="001A2B80" w:rsidRPr="00814836" w:rsidRDefault="00CC5AF6" w:rsidP="009A4724">
      <w:pPr>
        <w:pStyle w:val="Prrafodelista"/>
        <w:numPr>
          <w:ilvl w:val="0"/>
          <w:numId w:val="7"/>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 xml:space="preserve">en </w:t>
      </w:r>
      <w:r w:rsidR="0010289A" w:rsidRPr="00814836">
        <w:rPr>
          <w:rFonts w:ascii="Times New Roman" w:hAnsi="Times New Roman" w:cs="Times New Roman"/>
          <w:bCs/>
          <w:sz w:val="24"/>
          <w:szCs w:val="24"/>
        </w:rPr>
        <w:t xml:space="preserve">nombre de la empresa, </w:t>
      </w:r>
      <w:r w:rsidR="001A2B80" w:rsidRPr="00814836">
        <w:rPr>
          <w:rFonts w:ascii="Times New Roman" w:hAnsi="Times New Roman" w:cs="Times New Roman"/>
          <w:bCs/>
          <w:sz w:val="24"/>
          <w:szCs w:val="24"/>
        </w:rPr>
        <w:t>o</w:t>
      </w:r>
    </w:p>
    <w:p w14:paraId="60C1E4BD" w14:textId="77777777" w:rsidR="001A2B80" w:rsidRPr="00814836" w:rsidRDefault="0010289A" w:rsidP="009A4724">
      <w:pPr>
        <w:pStyle w:val="Prrafodelista"/>
        <w:numPr>
          <w:ilvl w:val="0"/>
          <w:numId w:val="7"/>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lastRenderedPageBreak/>
        <w:t xml:space="preserve">para la transmisión de la propiedad o para la cesión del uso </w:t>
      </w:r>
      <w:r w:rsidR="00C658E5" w:rsidRPr="00814836">
        <w:rPr>
          <w:rFonts w:ascii="Times New Roman" w:hAnsi="Times New Roman" w:cs="Times New Roman"/>
          <w:bCs/>
          <w:sz w:val="24"/>
          <w:szCs w:val="24"/>
        </w:rPr>
        <w:t xml:space="preserve">de un bien del que sea propietaria la empresa o cuyo derecho de uso tenga, o </w:t>
      </w:r>
    </w:p>
    <w:p w14:paraId="097114E2" w14:textId="77777777" w:rsidR="001A2B80" w:rsidRPr="00814836" w:rsidRDefault="00C658E5" w:rsidP="009A4724">
      <w:pPr>
        <w:pStyle w:val="Prrafodelista"/>
        <w:numPr>
          <w:ilvl w:val="0"/>
          <w:numId w:val="7"/>
        </w:numPr>
        <w:spacing w:after="0" w:line="360" w:lineRule="auto"/>
        <w:jc w:val="both"/>
        <w:rPr>
          <w:rFonts w:ascii="Times New Roman" w:hAnsi="Times New Roman" w:cs="Times New Roman"/>
          <w:bCs/>
          <w:sz w:val="24"/>
          <w:szCs w:val="24"/>
        </w:rPr>
      </w:pPr>
      <w:r w:rsidRPr="00814836">
        <w:rPr>
          <w:rFonts w:ascii="Times New Roman" w:hAnsi="Times New Roman" w:cs="Times New Roman"/>
          <w:bCs/>
          <w:sz w:val="24"/>
          <w:szCs w:val="24"/>
        </w:rPr>
        <w:t>para la prestaci</w:t>
      </w:r>
      <w:r w:rsidR="001A2B80" w:rsidRPr="00814836">
        <w:rPr>
          <w:rFonts w:ascii="Times New Roman" w:hAnsi="Times New Roman" w:cs="Times New Roman"/>
          <w:bCs/>
          <w:sz w:val="24"/>
          <w:szCs w:val="24"/>
        </w:rPr>
        <w:t>ón de servicios por esa empresa,</w:t>
      </w:r>
    </w:p>
    <w:p w14:paraId="79BD61DB" w14:textId="716010C8" w:rsidR="00E0540D" w:rsidRPr="00814836" w:rsidRDefault="00F0431C" w:rsidP="009A4724">
      <w:pPr>
        <w:autoSpaceDE w:val="0"/>
        <w:autoSpaceDN w:val="0"/>
        <w:adjustRightInd w:val="0"/>
        <w:spacing w:after="0" w:line="360" w:lineRule="auto"/>
        <w:ind w:left="708"/>
        <w:jc w:val="both"/>
        <w:rPr>
          <w:rFonts w:ascii="Times New Roman" w:hAnsi="Times New Roman" w:cs="Times New Roman"/>
          <w:bCs/>
          <w:sz w:val="24"/>
          <w:szCs w:val="24"/>
        </w:rPr>
      </w:pPr>
      <w:r w:rsidRPr="00814836">
        <w:rPr>
          <w:rFonts w:ascii="Times New Roman" w:hAnsi="Times New Roman" w:cs="Times New Roman"/>
          <w:bCs/>
          <w:sz w:val="24"/>
          <w:szCs w:val="24"/>
        </w:rPr>
        <w:t>Las personas naturales o jurídicas domiciliadas o residenciadas en el extranjero que tengan un establecimiento permanente o base fija en la República de Panamá, tributarán exclusivamente por los ingresos atribuibles a dicho establecimiento permanente o base fija.</w:t>
      </w:r>
      <w:r w:rsidR="00E0540D" w:rsidRPr="00814836">
        <w:rPr>
          <w:rFonts w:ascii="Times New Roman" w:hAnsi="Times New Roman" w:cs="Times New Roman"/>
          <w:bCs/>
          <w:sz w:val="24"/>
          <w:szCs w:val="24"/>
        </w:rPr>
        <w:t xml:space="preserve"> Lo anterior sin perjuicio a lo establecido en los Convenios para Evitar la Doble Imposición vigentes y suscritos por la República de Panamá.</w:t>
      </w:r>
    </w:p>
    <w:p w14:paraId="007C8E1B" w14:textId="06EBA70B" w:rsidR="008F17F2" w:rsidRPr="00814836" w:rsidRDefault="008F17F2" w:rsidP="009A4724">
      <w:pPr>
        <w:spacing w:after="0" w:line="360" w:lineRule="auto"/>
        <w:jc w:val="both"/>
        <w:rPr>
          <w:rFonts w:ascii="Times New Roman" w:hAnsi="Times New Roman" w:cs="Times New Roman"/>
          <w:b/>
          <w:sz w:val="24"/>
          <w:szCs w:val="24"/>
        </w:rPr>
      </w:pPr>
      <w:r w:rsidRPr="00814836">
        <w:rPr>
          <w:rFonts w:ascii="Times New Roman" w:hAnsi="Times New Roman" w:cs="Times New Roman"/>
          <w:b/>
          <w:sz w:val="24"/>
          <w:szCs w:val="24"/>
        </w:rPr>
        <w:t xml:space="preserve">Artículo </w:t>
      </w:r>
      <w:r w:rsidR="00927B25" w:rsidRPr="00814836">
        <w:rPr>
          <w:rFonts w:ascii="Times New Roman" w:hAnsi="Times New Roman" w:cs="Times New Roman"/>
          <w:b/>
          <w:sz w:val="24"/>
          <w:szCs w:val="24"/>
        </w:rPr>
        <w:t>8</w:t>
      </w:r>
      <w:r w:rsidRPr="00814836">
        <w:rPr>
          <w:rFonts w:ascii="Times New Roman" w:hAnsi="Times New Roman" w:cs="Times New Roman"/>
          <w:b/>
          <w:sz w:val="24"/>
          <w:szCs w:val="24"/>
        </w:rPr>
        <w:t>. Se adiciona el parágrafo 7 y un parágrafo transitorio al artículo 710 del Código Fiscal, así:</w:t>
      </w:r>
    </w:p>
    <w:p w14:paraId="45645B94" w14:textId="77777777" w:rsidR="008F17F2" w:rsidRPr="00814836" w:rsidRDefault="008F17F2" w:rsidP="009A4724">
      <w:pPr>
        <w:spacing w:after="0" w:line="360" w:lineRule="auto"/>
        <w:ind w:firstLine="708"/>
        <w:jc w:val="both"/>
        <w:rPr>
          <w:rFonts w:ascii="Times New Roman" w:hAnsi="Times New Roman" w:cs="Times New Roman"/>
          <w:b/>
          <w:sz w:val="24"/>
          <w:szCs w:val="24"/>
        </w:rPr>
      </w:pPr>
      <w:r w:rsidRPr="00814836">
        <w:rPr>
          <w:rFonts w:ascii="Times New Roman" w:hAnsi="Times New Roman" w:cs="Times New Roman"/>
          <w:b/>
          <w:sz w:val="24"/>
          <w:szCs w:val="24"/>
        </w:rPr>
        <w:t>Artículo 710: …</w:t>
      </w:r>
    </w:p>
    <w:p w14:paraId="361A1855" w14:textId="172C5A7F" w:rsidR="008F17F2" w:rsidRPr="00814836" w:rsidRDefault="008F17F2"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b/>
          <w:sz w:val="24"/>
          <w:szCs w:val="24"/>
        </w:rPr>
        <w:t xml:space="preserve">Parágrafo 7: </w:t>
      </w:r>
      <w:r w:rsidRPr="00814836">
        <w:rPr>
          <w:rFonts w:ascii="Times New Roman" w:hAnsi="Times New Roman" w:cs="Times New Roman"/>
          <w:sz w:val="24"/>
          <w:szCs w:val="24"/>
        </w:rPr>
        <w:t xml:space="preserve">Las entidades de grupo multinacional que perciban únicamente rentas pasivas de fuente extranjera, estarán obligadas a presentar, personalmente o a través de apoderado o representante, una declaración jurada de las rentas obtenidas de fuente extranjera. Esto, sin perjuicio de que dichas rentas no se consideren producidas dentro del territorio de la República de Panamá. </w:t>
      </w:r>
    </w:p>
    <w:p w14:paraId="22243279" w14:textId="77777777" w:rsidR="008F17F2" w:rsidRPr="00814836" w:rsidRDefault="008F17F2" w:rsidP="009A4724">
      <w:pPr>
        <w:spacing w:after="0" w:line="360" w:lineRule="auto"/>
        <w:ind w:left="708"/>
        <w:jc w:val="both"/>
        <w:rPr>
          <w:rFonts w:ascii="Times New Roman" w:hAnsi="Times New Roman" w:cs="Times New Roman"/>
          <w:sz w:val="24"/>
          <w:szCs w:val="24"/>
        </w:rPr>
      </w:pPr>
      <w:r w:rsidRPr="00814836">
        <w:rPr>
          <w:rFonts w:ascii="Times New Roman" w:hAnsi="Times New Roman" w:cs="Times New Roman"/>
          <w:b/>
          <w:sz w:val="24"/>
          <w:szCs w:val="24"/>
        </w:rPr>
        <w:t>Parágrafo transitorio</w:t>
      </w:r>
      <w:r w:rsidRPr="00814836">
        <w:rPr>
          <w:rFonts w:ascii="Times New Roman" w:hAnsi="Times New Roman" w:cs="Times New Roman"/>
          <w:sz w:val="24"/>
          <w:szCs w:val="24"/>
        </w:rPr>
        <w:t xml:space="preserve">: Las disposiciones contenidas en el Parágrafo 7 del presente artículo, serán de obligatorio cumplimiento a partir del periodo fiscal siguiente a la fecha de promulgación de esta Ley. </w:t>
      </w:r>
    </w:p>
    <w:p w14:paraId="70D03EC1" w14:textId="3794FCF1" w:rsidR="003165E5" w:rsidRPr="00814836" w:rsidRDefault="00B667B3" w:rsidP="009A4724">
      <w:pPr>
        <w:spacing w:after="0" w:line="360" w:lineRule="auto"/>
        <w:jc w:val="both"/>
        <w:rPr>
          <w:rFonts w:ascii="Times New Roman" w:hAnsi="Times New Roman" w:cs="Times New Roman"/>
          <w:b/>
          <w:sz w:val="24"/>
          <w:szCs w:val="24"/>
        </w:rPr>
      </w:pPr>
      <w:r w:rsidRPr="00814836">
        <w:rPr>
          <w:rFonts w:ascii="Times New Roman" w:hAnsi="Times New Roman" w:cs="Times New Roman"/>
          <w:b/>
          <w:sz w:val="24"/>
          <w:szCs w:val="24"/>
        </w:rPr>
        <w:t xml:space="preserve">Artículo </w:t>
      </w:r>
      <w:r w:rsidR="00927B25" w:rsidRPr="00814836">
        <w:rPr>
          <w:rFonts w:ascii="Times New Roman" w:hAnsi="Times New Roman" w:cs="Times New Roman"/>
          <w:b/>
          <w:sz w:val="24"/>
          <w:szCs w:val="24"/>
        </w:rPr>
        <w:t>9</w:t>
      </w:r>
      <w:r w:rsidR="00962D44" w:rsidRPr="00814836">
        <w:rPr>
          <w:rFonts w:ascii="Times New Roman" w:hAnsi="Times New Roman" w:cs="Times New Roman"/>
          <w:b/>
          <w:sz w:val="24"/>
          <w:szCs w:val="24"/>
        </w:rPr>
        <w:t xml:space="preserve">. </w:t>
      </w:r>
      <w:r w:rsidR="00962D44" w:rsidRPr="00814836">
        <w:rPr>
          <w:rFonts w:ascii="Times New Roman" w:hAnsi="Times New Roman" w:cs="Times New Roman"/>
          <w:sz w:val="24"/>
          <w:szCs w:val="24"/>
        </w:rPr>
        <w:t xml:space="preserve">La presente Ley </w:t>
      </w:r>
      <w:r w:rsidR="0078434B" w:rsidRPr="00814836">
        <w:rPr>
          <w:rFonts w:ascii="Times New Roman" w:hAnsi="Times New Roman" w:cs="Times New Roman"/>
          <w:sz w:val="24"/>
          <w:szCs w:val="24"/>
        </w:rPr>
        <w:t xml:space="preserve">adiciona </w:t>
      </w:r>
      <w:r w:rsidR="00364257" w:rsidRPr="00814836">
        <w:rPr>
          <w:rFonts w:ascii="Times New Roman" w:hAnsi="Times New Roman" w:cs="Times New Roman"/>
          <w:sz w:val="24"/>
          <w:szCs w:val="24"/>
        </w:rPr>
        <w:t xml:space="preserve">el </w:t>
      </w:r>
      <w:r w:rsidR="00962D44" w:rsidRPr="00814836">
        <w:rPr>
          <w:rFonts w:ascii="Times New Roman" w:hAnsi="Times New Roman" w:cs="Times New Roman"/>
          <w:sz w:val="24"/>
          <w:szCs w:val="24"/>
        </w:rPr>
        <w:t>artículo 694</w:t>
      </w:r>
      <w:r w:rsidR="00364257" w:rsidRPr="00814836">
        <w:rPr>
          <w:rFonts w:ascii="Times New Roman" w:hAnsi="Times New Roman" w:cs="Times New Roman"/>
          <w:sz w:val="24"/>
          <w:szCs w:val="24"/>
        </w:rPr>
        <w:t>-A</w:t>
      </w:r>
      <w:r w:rsidR="00364257" w:rsidRPr="00814836">
        <w:rPr>
          <w:rFonts w:ascii="Times New Roman" w:hAnsi="Times New Roman" w:cs="Times New Roman"/>
          <w:bCs/>
          <w:sz w:val="24"/>
          <w:szCs w:val="24"/>
        </w:rPr>
        <w:t>,</w:t>
      </w:r>
      <w:r w:rsidR="00887012" w:rsidRPr="00814836">
        <w:rPr>
          <w:rFonts w:ascii="Times New Roman" w:hAnsi="Times New Roman" w:cs="Times New Roman"/>
          <w:bCs/>
          <w:sz w:val="24"/>
          <w:szCs w:val="24"/>
        </w:rPr>
        <w:t xml:space="preserve"> </w:t>
      </w:r>
      <w:r w:rsidR="000032A6" w:rsidRPr="00814836">
        <w:rPr>
          <w:rFonts w:ascii="Times New Roman" w:hAnsi="Times New Roman" w:cs="Times New Roman"/>
          <w:bCs/>
          <w:sz w:val="24"/>
          <w:szCs w:val="24"/>
        </w:rPr>
        <w:t>694-B, 694-C, 694-D</w:t>
      </w:r>
      <w:r w:rsidR="00F009CF" w:rsidRPr="00814836">
        <w:rPr>
          <w:rFonts w:ascii="Times New Roman" w:hAnsi="Times New Roman" w:cs="Times New Roman"/>
          <w:bCs/>
          <w:sz w:val="24"/>
          <w:szCs w:val="24"/>
        </w:rPr>
        <w:t xml:space="preserve">, </w:t>
      </w:r>
      <w:r w:rsidR="00927B25" w:rsidRPr="00814836">
        <w:rPr>
          <w:rFonts w:ascii="Times New Roman" w:hAnsi="Times New Roman" w:cs="Times New Roman"/>
          <w:bCs/>
          <w:sz w:val="24"/>
          <w:szCs w:val="24"/>
        </w:rPr>
        <w:t xml:space="preserve">694-E, 694-F, </w:t>
      </w:r>
      <w:r w:rsidR="00F009CF" w:rsidRPr="00814836">
        <w:rPr>
          <w:rFonts w:ascii="Times New Roman" w:hAnsi="Times New Roman" w:cs="Times New Roman"/>
          <w:bCs/>
          <w:sz w:val="24"/>
          <w:szCs w:val="24"/>
        </w:rPr>
        <w:t>el parágrafo 7 al artículo 710</w:t>
      </w:r>
      <w:r w:rsidR="00E0540D" w:rsidRPr="00814836">
        <w:rPr>
          <w:rFonts w:ascii="Times New Roman" w:hAnsi="Times New Roman" w:cs="Times New Roman"/>
          <w:bCs/>
          <w:sz w:val="24"/>
          <w:szCs w:val="24"/>
        </w:rPr>
        <w:t xml:space="preserve"> </w:t>
      </w:r>
      <w:r w:rsidR="00962D44" w:rsidRPr="00814836">
        <w:rPr>
          <w:rFonts w:ascii="Times New Roman" w:hAnsi="Times New Roman" w:cs="Times New Roman"/>
          <w:bCs/>
          <w:sz w:val="24"/>
          <w:szCs w:val="24"/>
        </w:rPr>
        <w:t xml:space="preserve">y </w:t>
      </w:r>
      <w:r w:rsidR="003637A2" w:rsidRPr="00814836">
        <w:rPr>
          <w:rFonts w:ascii="Times New Roman" w:hAnsi="Times New Roman" w:cs="Times New Roman"/>
          <w:bCs/>
          <w:sz w:val="24"/>
          <w:szCs w:val="24"/>
        </w:rPr>
        <w:t>modifica</w:t>
      </w:r>
      <w:r w:rsidR="00962D44" w:rsidRPr="00814836">
        <w:rPr>
          <w:rFonts w:ascii="Times New Roman" w:hAnsi="Times New Roman" w:cs="Times New Roman"/>
          <w:bCs/>
          <w:sz w:val="24"/>
          <w:szCs w:val="24"/>
        </w:rPr>
        <w:t xml:space="preserve"> </w:t>
      </w:r>
      <w:r w:rsidR="003637A2" w:rsidRPr="00814836">
        <w:rPr>
          <w:rFonts w:ascii="Times New Roman" w:hAnsi="Times New Roman" w:cs="Times New Roman"/>
          <w:bCs/>
          <w:sz w:val="24"/>
          <w:szCs w:val="24"/>
        </w:rPr>
        <w:t>el</w:t>
      </w:r>
      <w:r w:rsidR="00962D44" w:rsidRPr="00814836">
        <w:rPr>
          <w:rFonts w:ascii="Times New Roman" w:hAnsi="Times New Roman" w:cs="Times New Roman"/>
          <w:bCs/>
          <w:sz w:val="24"/>
          <w:szCs w:val="24"/>
        </w:rPr>
        <w:t xml:space="preserve"> artículo 762-M al Código Fiscal de la República de Panamá. </w:t>
      </w:r>
    </w:p>
    <w:p w14:paraId="45BC3DEF" w14:textId="3EC1D782" w:rsidR="001A2B80" w:rsidRPr="00814836" w:rsidRDefault="00927B25" w:rsidP="009A4724">
      <w:pPr>
        <w:spacing w:after="0" w:line="360" w:lineRule="auto"/>
        <w:jc w:val="both"/>
        <w:rPr>
          <w:rFonts w:ascii="Times New Roman" w:hAnsi="Times New Roman" w:cs="Times New Roman"/>
          <w:bCs/>
          <w:sz w:val="24"/>
          <w:szCs w:val="24"/>
        </w:rPr>
      </w:pPr>
      <w:r w:rsidRPr="00814836">
        <w:rPr>
          <w:rFonts w:ascii="Times New Roman" w:hAnsi="Times New Roman" w:cs="Times New Roman"/>
          <w:b/>
          <w:sz w:val="24"/>
          <w:szCs w:val="24"/>
        </w:rPr>
        <w:t>Artículo 10</w:t>
      </w:r>
      <w:r w:rsidR="001A2B80" w:rsidRPr="00814836">
        <w:rPr>
          <w:rFonts w:ascii="Times New Roman" w:hAnsi="Times New Roman" w:cs="Times New Roman"/>
          <w:b/>
          <w:sz w:val="24"/>
          <w:szCs w:val="24"/>
        </w:rPr>
        <w:t xml:space="preserve">. </w:t>
      </w:r>
      <w:r w:rsidR="001A2B80" w:rsidRPr="00814836">
        <w:rPr>
          <w:rFonts w:ascii="Times New Roman" w:hAnsi="Times New Roman" w:cs="Times New Roman"/>
          <w:sz w:val="24"/>
          <w:szCs w:val="24"/>
        </w:rPr>
        <w:t xml:space="preserve">El Órgano Ejecutivo, por conducto del Ministerio de Economía y Finanzas, establecerá las normas reglamentarias necesarias para la correcta aplicación de lo dispuesto en esta Ley. </w:t>
      </w:r>
    </w:p>
    <w:p w14:paraId="34116007" w14:textId="1CFE454E" w:rsidR="0073278F" w:rsidRDefault="0073278F" w:rsidP="009A4724">
      <w:pPr>
        <w:spacing w:after="0" w:line="360" w:lineRule="auto"/>
        <w:rPr>
          <w:rFonts w:ascii="Times New Roman" w:hAnsi="Times New Roman" w:cs="Times New Roman"/>
          <w:bCs/>
          <w:sz w:val="24"/>
          <w:szCs w:val="24"/>
        </w:rPr>
      </w:pPr>
      <w:r w:rsidRPr="00814836">
        <w:rPr>
          <w:rFonts w:ascii="Times New Roman" w:hAnsi="Times New Roman" w:cs="Times New Roman"/>
          <w:b/>
          <w:bCs/>
          <w:sz w:val="24"/>
          <w:szCs w:val="24"/>
        </w:rPr>
        <w:t>Artículo 11</w:t>
      </w:r>
      <w:r w:rsidR="001A2B80" w:rsidRPr="00814836">
        <w:rPr>
          <w:rFonts w:ascii="Times New Roman" w:hAnsi="Times New Roman" w:cs="Times New Roman"/>
          <w:b/>
          <w:bCs/>
          <w:sz w:val="24"/>
          <w:szCs w:val="24"/>
        </w:rPr>
        <w:t>.</w:t>
      </w:r>
      <w:r w:rsidR="001A2B80" w:rsidRPr="00814836">
        <w:rPr>
          <w:rFonts w:ascii="Times New Roman" w:hAnsi="Times New Roman" w:cs="Times New Roman"/>
          <w:bCs/>
          <w:sz w:val="24"/>
          <w:szCs w:val="24"/>
        </w:rPr>
        <w:t xml:space="preserve"> </w:t>
      </w:r>
      <w:r w:rsidR="003165E5" w:rsidRPr="00814836">
        <w:rPr>
          <w:rFonts w:ascii="Times New Roman" w:hAnsi="Times New Roman" w:cs="Times New Roman"/>
          <w:bCs/>
          <w:sz w:val="24"/>
          <w:szCs w:val="24"/>
        </w:rPr>
        <w:t xml:space="preserve">Esta Ley comenzará a regir </w:t>
      </w:r>
      <w:r w:rsidR="001A2B80" w:rsidRPr="00814836">
        <w:rPr>
          <w:rFonts w:ascii="Times New Roman" w:hAnsi="Times New Roman" w:cs="Times New Roman"/>
          <w:bCs/>
          <w:sz w:val="24"/>
          <w:szCs w:val="24"/>
        </w:rPr>
        <w:t xml:space="preserve">a partir del </w:t>
      </w:r>
      <w:r w:rsidR="00B667B3" w:rsidRPr="00814836">
        <w:rPr>
          <w:rFonts w:ascii="Times New Roman" w:hAnsi="Times New Roman" w:cs="Times New Roman"/>
          <w:bCs/>
          <w:sz w:val="24"/>
          <w:szCs w:val="24"/>
        </w:rPr>
        <w:t>XXXXX</w:t>
      </w:r>
      <w:r w:rsidR="00962D44" w:rsidRPr="00814836">
        <w:rPr>
          <w:rFonts w:ascii="Times New Roman" w:hAnsi="Times New Roman" w:cs="Times New Roman"/>
          <w:bCs/>
          <w:sz w:val="24"/>
          <w:szCs w:val="24"/>
        </w:rPr>
        <w:t>.</w:t>
      </w:r>
    </w:p>
    <w:p w14:paraId="61B5855E" w14:textId="77777777" w:rsidR="00814836" w:rsidRPr="00814836" w:rsidRDefault="00814836" w:rsidP="009A4724">
      <w:pPr>
        <w:spacing w:after="0" w:line="360" w:lineRule="auto"/>
        <w:rPr>
          <w:rFonts w:ascii="Times New Roman" w:hAnsi="Times New Roman" w:cs="Times New Roman"/>
          <w:bCs/>
          <w:sz w:val="24"/>
          <w:szCs w:val="24"/>
        </w:rPr>
      </w:pPr>
    </w:p>
    <w:p w14:paraId="6F1C98ED" w14:textId="7CB482F8" w:rsidR="003165E5" w:rsidRPr="00814836" w:rsidRDefault="003165E5" w:rsidP="009A4724">
      <w:pPr>
        <w:spacing w:after="0" w:line="360" w:lineRule="auto"/>
        <w:jc w:val="both"/>
        <w:rPr>
          <w:rFonts w:ascii="Times New Roman" w:hAnsi="Times New Roman" w:cs="Times New Roman"/>
          <w:sz w:val="24"/>
          <w:szCs w:val="24"/>
        </w:rPr>
      </w:pPr>
      <w:r w:rsidRPr="00814836">
        <w:rPr>
          <w:rFonts w:ascii="Times New Roman" w:hAnsi="Times New Roman" w:cs="Times New Roman"/>
          <w:b/>
          <w:sz w:val="24"/>
          <w:szCs w:val="24"/>
        </w:rPr>
        <w:t>COMUNÍQUESE Y CÚMPLASE,</w:t>
      </w:r>
    </w:p>
    <w:p w14:paraId="3723AE84" w14:textId="66647AD8" w:rsidR="003165E5" w:rsidRPr="00814836" w:rsidRDefault="003165E5" w:rsidP="009A4724">
      <w:pPr>
        <w:spacing w:after="0" w:line="360" w:lineRule="auto"/>
        <w:jc w:val="both"/>
        <w:rPr>
          <w:rFonts w:ascii="Times New Roman" w:hAnsi="Times New Roman" w:cs="Times New Roman"/>
          <w:sz w:val="24"/>
          <w:szCs w:val="24"/>
          <w:lang w:val="es-ES"/>
        </w:rPr>
      </w:pPr>
      <w:r w:rsidRPr="00814836">
        <w:rPr>
          <w:rFonts w:ascii="Times New Roman" w:hAnsi="Times New Roman" w:cs="Times New Roman"/>
          <w:sz w:val="24"/>
          <w:szCs w:val="24"/>
          <w:lang w:val="es-ES"/>
        </w:rPr>
        <w:t>Presentado a la consideración de la Asamblea Nacional hoy</w:t>
      </w:r>
      <w:r w:rsidRPr="00814836">
        <w:rPr>
          <w:rFonts w:ascii="Times New Roman" w:hAnsi="Times New Roman" w:cs="Times New Roman"/>
          <w:sz w:val="24"/>
          <w:szCs w:val="24"/>
          <w:lang w:val="es-ES"/>
        </w:rPr>
        <w:tab/>
        <w:t xml:space="preserve">de       </w:t>
      </w:r>
      <w:proofErr w:type="spellStart"/>
      <w:r w:rsidRPr="00814836">
        <w:rPr>
          <w:rFonts w:ascii="Times New Roman" w:hAnsi="Times New Roman" w:cs="Times New Roman"/>
          <w:sz w:val="24"/>
          <w:szCs w:val="24"/>
          <w:lang w:val="es-ES"/>
        </w:rPr>
        <w:t>de</w:t>
      </w:r>
      <w:proofErr w:type="spellEnd"/>
      <w:r w:rsidRPr="00814836">
        <w:rPr>
          <w:rFonts w:ascii="Times New Roman" w:hAnsi="Times New Roman" w:cs="Times New Roman"/>
          <w:sz w:val="24"/>
          <w:szCs w:val="24"/>
          <w:lang w:val="es-ES"/>
        </w:rPr>
        <w:t xml:space="preserve">     </w:t>
      </w:r>
      <w:r w:rsidR="00814836" w:rsidRPr="00814836">
        <w:rPr>
          <w:rFonts w:ascii="Times New Roman" w:hAnsi="Times New Roman" w:cs="Times New Roman"/>
          <w:sz w:val="24"/>
          <w:szCs w:val="24"/>
          <w:lang w:val="es-ES"/>
        </w:rPr>
        <w:t xml:space="preserve">dos mil </w:t>
      </w:r>
      <w:proofErr w:type="spellStart"/>
      <w:r w:rsidR="00814836" w:rsidRPr="00814836">
        <w:rPr>
          <w:rFonts w:ascii="Times New Roman" w:hAnsi="Times New Roman" w:cs="Times New Roman"/>
          <w:sz w:val="24"/>
          <w:szCs w:val="24"/>
          <w:lang w:val="es-ES"/>
        </w:rPr>
        <w:t>veintiXX</w:t>
      </w:r>
      <w:proofErr w:type="spellEnd"/>
      <w:r w:rsidR="00814836" w:rsidRPr="00814836">
        <w:rPr>
          <w:rFonts w:ascii="Times New Roman" w:hAnsi="Times New Roman" w:cs="Times New Roman"/>
          <w:sz w:val="24"/>
          <w:szCs w:val="24"/>
          <w:lang w:val="es-ES"/>
        </w:rPr>
        <w:t xml:space="preserve"> (202X</w:t>
      </w:r>
      <w:r w:rsidRPr="00814836">
        <w:rPr>
          <w:rFonts w:ascii="Times New Roman" w:hAnsi="Times New Roman" w:cs="Times New Roman"/>
          <w:sz w:val="24"/>
          <w:szCs w:val="24"/>
          <w:lang w:val="es-ES"/>
        </w:rPr>
        <w:t xml:space="preserve">), por el suscrito, </w:t>
      </w:r>
      <w:r w:rsidRPr="00814836">
        <w:rPr>
          <w:rFonts w:ascii="Times New Roman" w:hAnsi="Times New Roman" w:cs="Times New Roman"/>
          <w:b/>
          <w:sz w:val="24"/>
          <w:szCs w:val="24"/>
          <w:lang w:val="es-ES"/>
        </w:rPr>
        <w:t>FELIPE E. CHAPMAN A.</w:t>
      </w:r>
      <w:r w:rsidRPr="00814836">
        <w:rPr>
          <w:rFonts w:ascii="Times New Roman" w:hAnsi="Times New Roman" w:cs="Times New Roman"/>
          <w:sz w:val="24"/>
          <w:szCs w:val="24"/>
          <w:lang w:val="es-ES"/>
        </w:rPr>
        <w:t>,</w:t>
      </w:r>
      <w:r w:rsidRPr="00814836">
        <w:rPr>
          <w:rFonts w:ascii="Times New Roman" w:hAnsi="Times New Roman" w:cs="Times New Roman"/>
          <w:b/>
          <w:sz w:val="24"/>
          <w:szCs w:val="24"/>
          <w:lang w:val="es-ES"/>
        </w:rPr>
        <w:t xml:space="preserve"> </w:t>
      </w:r>
      <w:r w:rsidRPr="00814836">
        <w:rPr>
          <w:rFonts w:ascii="Times New Roman" w:hAnsi="Times New Roman" w:cs="Times New Roman"/>
          <w:sz w:val="24"/>
          <w:szCs w:val="24"/>
          <w:lang w:val="es-ES"/>
        </w:rPr>
        <w:t xml:space="preserve">Ministro de Economía y Finanzas, en virtud de autorización expedida por el Consejo de Gabinete, mediante Resolución de Gabinete No.    de         </w:t>
      </w:r>
      <w:proofErr w:type="spellStart"/>
      <w:r w:rsidRPr="00814836">
        <w:rPr>
          <w:rFonts w:ascii="Times New Roman" w:hAnsi="Times New Roman" w:cs="Times New Roman"/>
          <w:sz w:val="24"/>
          <w:szCs w:val="24"/>
          <w:lang w:val="es-ES"/>
        </w:rPr>
        <w:t>de</w:t>
      </w:r>
      <w:proofErr w:type="spellEnd"/>
      <w:r w:rsidRPr="00814836">
        <w:rPr>
          <w:rFonts w:ascii="Times New Roman" w:hAnsi="Times New Roman" w:cs="Times New Roman"/>
          <w:sz w:val="24"/>
          <w:szCs w:val="24"/>
          <w:lang w:val="es-ES"/>
        </w:rPr>
        <w:t xml:space="preserve">         </w:t>
      </w:r>
      <w:proofErr w:type="spellStart"/>
      <w:r w:rsidR="00814836" w:rsidRPr="00814836">
        <w:rPr>
          <w:rFonts w:ascii="Times New Roman" w:hAnsi="Times New Roman" w:cs="Times New Roman"/>
          <w:sz w:val="24"/>
          <w:szCs w:val="24"/>
          <w:lang w:val="es-ES"/>
        </w:rPr>
        <w:t>de</w:t>
      </w:r>
      <w:proofErr w:type="spellEnd"/>
      <w:r w:rsidR="00814836" w:rsidRPr="00814836">
        <w:rPr>
          <w:rFonts w:ascii="Times New Roman" w:hAnsi="Times New Roman" w:cs="Times New Roman"/>
          <w:sz w:val="24"/>
          <w:szCs w:val="24"/>
          <w:lang w:val="es-ES"/>
        </w:rPr>
        <w:t xml:space="preserve"> 202X</w:t>
      </w:r>
      <w:r w:rsidRPr="00814836">
        <w:rPr>
          <w:rFonts w:ascii="Times New Roman" w:hAnsi="Times New Roman" w:cs="Times New Roman"/>
          <w:sz w:val="24"/>
          <w:szCs w:val="24"/>
          <w:lang w:val="es-ES"/>
        </w:rPr>
        <w:t>.</w:t>
      </w:r>
    </w:p>
    <w:p w14:paraId="4FFCA25B" w14:textId="14672B6F" w:rsidR="00B43682" w:rsidRDefault="00B43682" w:rsidP="009A4724">
      <w:pPr>
        <w:spacing w:after="0" w:line="360" w:lineRule="auto"/>
        <w:rPr>
          <w:rFonts w:ascii="Times New Roman" w:hAnsi="Times New Roman" w:cs="Times New Roman"/>
          <w:b/>
          <w:sz w:val="24"/>
          <w:szCs w:val="24"/>
          <w:lang w:val="es-ES"/>
        </w:rPr>
      </w:pPr>
    </w:p>
    <w:p w14:paraId="54FA03C9" w14:textId="77777777" w:rsidR="00664B31" w:rsidRPr="00814836" w:rsidRDefault="00664B31" w:rsidP="009A4724">
      <w:pPr>
        <w:spacing w:after="0" w:line="360" w:lineRule="auto"/>
        <w:rPr>
          <w:rFonts w:ascii="Times New Roman" w:hAnsi="Times New Roman" w:cs="Times New Roman"/>
          <w:b/>
          <w:sz w:val="24"/>
          <w:szCs w:val="24"/>
          <w:lang w:val="es-ES"/>
        </w:rPr>
      </w:pPr>
    </w:p>
    <w:p w14:paraId="3C7B6ACA" w14:textId="7EE4D730" w:rsidR="00B43682" w:rsidRPr="00814836" w:rsidRDefault="00B43682" w:rsidP="009A4724">
      <w:pPr>
        <w:spacing w:after="0" w:line="360" w:lineRule="auto"/>
        <w:rPr>
          <w:rFonts w:ascii="Times New Roman" w:hAnsi="Times New Roman" w:cs="Times New Roman"/>
          <w:b/>
          <w:sz w:val="24"/>
          <w:szCs w:val="24"/>
          <w:lang w:val="es-ES"/>
        </w:rPr>
      </w:pPr>
    </w:p>
    <w:p w14:paraId="71E25F19" w14:textId="77777777" w:rsidR="00664B31" w:rsidRDefault="00B43682" w:rsidP="009A4724">
      <w:pPr>
        <w:spacing w:after="0" w:line="360" w:lineRule="auto"/>
        <w:jc w:val="center"/>
        <w:rPr>
          <w:rFonts w:ascii="Times New Roman" w:hAnsi="Times New Roman" w:cs="Times New Roman"/>
          <w:b/>
          <w:sz w:val="24"/>
          <w:szCs w:val="24"/>
          <w:lang w:val="es-ES"/>
        </w:rPr>
      </w:pPr>
      <w:r w:rsidRPr="00814836">
        <w:rPr>
          <w:rFonts w:ascii="Times New Roman" w:hAnsi="Times New Roman" w:cs="Times New Roman"/>
          <w:b/>
          <w:sz w:val="24"/>
          <w:szCs w:val="24"/>
          <w:lang w:val="es-ES"/>
        </w:rPr>
        <w:t>FELIPE E. CHAPMAN A.</w:t>
      </w:r>
    </w:p>
    <w:p w14:paraId="5C5C5B89" w14:textId="5B29E927" w:rsidR="00FC6816" w:rsidRPr="00814836" w:rsidRDefault="003165E5" w:rsidP="009A4724">
      <w:pPr>
        <w:spacing w:after="0" w:line="360" w:lineRule="auto"/>
        <w:jc w:val="center"/>
        <w:rPr>
          <w:rFonts w:ascii="Times New Roman" w:hAnsi="Times New Roman" w:cs="Times New Roman"/>
          <w:b/>
          <w:sz w:val="24"/>
          <w:szCs w:val="24"/>
          <w:lang w:val="es-ES"/>
        </w:rPr>
      </w:pPr>
      <w:r w:rsidRPr="00814836">
        <w:rPr>
          <w:rFonts w:ascii="Times New Roman" w:hAnsi="Times New Roman" w:cs="Times New Roman"/>
          <w:w w:val="105"/>
          <w:sz w:val="24"/>
          <w:szCs w:val="24"/>
        </w:rPr>
        <w:t>Ministro de Economía y Finanzas</w:t>
      </w:r>
    </w:p>
    <w:p w14:paraId="6DA3B955" w14:textId="3D09E232" w:rsidR="00FC6816" w:rsidRDefault="00FC6816" w:rsidP="00B667B3">
      <w:pPr>
        <w:autoSpaceDE w:val="0"/>
        <w:autoSpaceDN w:val="0"/>
        <w:adjustRightInd w:val="0"/>
        <w:spacing w:before="120" w:after="120" w:line="360" w:lineRule="auto"/>
        <w:jc w:val="both"/>
        <w:rPr>
          <w:rFonts w:ascii="Times New Roman" w:hAnsi="Times New Roman" w:cs="Times New Roman"/>
          <w:sz w:val="24"/>
          <w:szCs w:val="24"/>
        </w:rPr>
      </w:pPr>
    </w:p>
    <w:sectPr w:rsidR="00FC6816" w:rsidSect="00334E46">
      <w:headerReference w:type="even" r:id="rId8"/>
      <w:headerReference w:type="default" r:id="rId9"/>
      <w:headerReference w:type="first" r:id="rId10"/>
      <w:pgSz w:w="12240" w:h="20160" w:code="5"/>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5D1A5" w14:textId="77777777" w:rsidR="00D71DF2" w:rsidRDefault="00D71DF2" w:rsidP="00B667B3">
      <w:pPr>
        <w:spacing w:after="0" w:line="240" w:lineRule="auto"/>
      </w:pPr>
      <w:r>
        <w:separator/>
      </w:r>
    </w:p>
  </w:endnote>
  <w:endnote w:type="continuationSeparator" w:id="0">
    <w:p w14:paraId="276004F4" w14:textId="77777777" w:rsidR="00D71DF2" w:rsidRDefault="00D71DF2" w:rsidP="00B6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31534" w14:textId="77777777" w:rsidR="00D71DF2" w:rsidRDefault="00D71DF2" w:rsidP="00B667B3">
      <w:pPr>
        <w:spacing w:after="0" w:line="240" w:lineRule="auto"/>
      </w:pPr>
      <w:r>
        <w:separator/>
      </w:r>
    </w:p>
  </w:footnote>
  <w:footnote w:type="continuationSeparator" w:id="0">
    <w:p w14:paraId="6CD0853E" w14:textId="77777777" w:rsidR="00D71DF2" w:rsidRDefault="00D71DF2" w:rsidP="00B66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0D725" w14:textId="33FD474F" w:rsidR="00B667B3" w:rsidRDefault="00000000">
    <w:pPr>
      <w:pStyle w:val="Encabezado"/>
    </w:pPr>
    <w:r>
      <w:rPr>
        <w:noProof/>
      </w:rPr>
      <w:pict w14:anchorId="382D1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7594" o:spid="_x0000_s1026" type="#_x0000_t136" style="position:absolute;margin-left:0;margin-top:0;width:529.55pt;height:93.45pt;rotation:315;z-index:-251655168;mso-position-horizontal:center;mso-position-horizontal-relative:margin;mso-position-vertical:center;mso-position-vertical-relative:margin" o:allowincell="f" fillcolor="silver" stroked="f">
          <v:fill opacity=".5"/>
          <v:textpath style="font-family:&quot;Calibri&quot;;font-size:1pt" string="DRAFT CONFIDEN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EAEF8" w14:textId="459E76FA" w:rsidR="00B667B3" w:rsidRDefault="00000000">
    <w:pPr>
      <w:pStyle w:val="Encabezado"/>
    </w:pPr>
    <w:r>
      <w:rPr>
        <w:noProof/>
      </w:rPr>
      <w:pict w14:anchorId="4EE86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7595" o:spid="_x0000_s1027" type="#_x0000_t136" style="position:absolute;margin-left:0;margin-top:0;width:529.55pt;height:93.45pt;rotation:315;z-index:-251653120;mso-position-horizontal:center;mso-position-horizontal-relative:margin;mso-position-vertical:center;mso-position-vertical-relative:margin" o:allowincell="f" fillcolor="silver" stroked="f">
          <v:fill opacity=".5"/>
          <v:textpath style="font-family:&quot;Calibri&quot;;font-size:1pt" string="DRAFT CONFIDENC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56AFD" w14:textId="2A52426F" w:rsidR="00B667B3" w:rsidRDefault="00000000">
    <w:pPr>
      <w:pStyle w:val="Encabezado"/>
    </w:pPr>
    <w:r>
      <w:rPr>
        <w:noProof/>
      </w:rPr>
      <w:pict w14:anchorId="521C7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7593" o:spid="_x0000_s1025" type="#_x0000_t136" style="position:absolute;margin-left:0;margin-top:0;width:529.55pt;height:93.45pt;rotation:315;z-index:-251657216;mso-position-horizontal:center;mso-position-horizontal-relative:margin;mso-position-vertical:center;mso-position-vertical-relative:margin" o:allowincell="f" fillcolor="silver" stroked="f">
          <v:fill opacity=".5"/>
          <v:textpath style="font-family:&quot;Calibri&quot;;font-size:1pt" string="DRAFT CONFIDEN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5E95"/>
    <w:multiLevelType w:val="hybridMultilevel"/>
    <w:tmpl w:val="CEA403B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09C44283"/>
    <w:multiLevelType w:val="hybridMultilevel"/>
    <w:tmpl w:val="22D47EC4"/>
    <w:lvl w:ilvl="0" w:tplc="180A000F">
      <w:start w:val="1"/>
      <w:numFmt w:val="decimal"/>
      <w:lvlText w:val="%1."/>
      <w:lvlJc w:val="left"/>
      <w:pPr>
        <w:ind w:left="1428" w:hanging="360"/>
      </w:pPr>
      <w:rPr>
        <w:rFonts w:hint="default"/>
      </w:rPr>
    </w:lvl>
    <w:lvl w:ilvl="1" w:tplc="180A0019">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2" w15:restartNumberingAfterBreak="0">
    <w:nsid w:val="14E13E37"/>
    <w:multiLevelType w:val="hybridMultilevel"/>
    <w:tmpl w:val="2A10154C"/>
    <w:lvl w:ilvl="0" w:tplc="180A0017">
      <w:start w:val="1"/>
      <w:numFmt w:val="lowerLetter"/>
      <w:lvlText w:val="%1)"/>
      <w:lvlJc w:val="left"/>
      <w:pPr>
        <w:ind w:left="1494" w:hanging="360"/>
      </w:pPr>
      <w:rPr>
        <w:rFonts w:hint="default"/>
      </w:rPr>
    </w:lvl>
    <w:lvl w:ilvl="1" w:tplc="180A0019" w:tentative="1">
      <w:start w:val="1"/>
      <w:numFmt w:val="lowerLetter"/>
      <w:lvlText w:val="%2."/>
      <w:lvlJc w:val="left"/>
      <w:pPr>
        <w:ind w:left="2214" w:hanging="360"/>
      </w:pPr>
    </w:lvl>
    <w:lvl w:ilvl="2" w:tplc="180A001B" w:tentative="1">
      <w:start w:val="1"/>
      <w:numFmt w:val="lowerRoman"/>
      <w:lvlText w:val="%3."/>
      <w:lvlJc w:val="right"/>
      <w:pPr>
        <w:ind w:left="2934" w:hanging="180"/>
      </w:pPr>
    </w:lvl>
    <w:lvl w:ilvl="3" w:tplc="180A000F" w:tentative="1">
      <w:start w:val="1"/>
      <w:numFmt w:val="decimal"/>
      <w:lvlText w:val="%4."/>
      <w:lvlJc w:val="left"/>
      <w:pPr>
        <w:ind w:left="3654" w:hanging="360"/>
      </w:pPr>
    </w:lvl>
    <w:lvl w:ilvl="4" w:tplc="180A0019" w:tentative="1">
      <w:start w:val="1"/>
      <w:numFmt w:val="lowerLetter"/>
      <w:lvlText w:val="%5."/>
      <w:lvlJc w:val="left"/>
      <w:pPr>
        <w:ind w:left="4374" w:hanging="360"/>
      </w:pPr>
    </w:lvl>
    <w:lvl w:ilvl="5" w:tplc="180A001B" w:tentative="1">
      <w:start w:val="1"/>
      <w:numFmt w:val="lowerRoman"/>
      <w:lvlText w:val="%6."/>
      <w:lvlJc w:val="right"/>
      <w:pPr>
        <w:ind w:left="5094" w:hanging="180"/>
      </w:pPr>
    </w:lvl>
    <w:lvl w:ilvl="6" w:tplc="180A000F" w:tentative="1">
      <w:start w:val="1"/>
      <w:numFmt w:val="decimal"/>
      <w:lvlText w:val="%7."/>
      <w:lvlJc w:val="left"/>
      <w:pPr>
        <w:ind w:left="5814" w:hanging="360"/>
      </w:pPr>
    </w:lvl>
    <w:lvl w:ilvl="7" w:tplc="180A0019" w:tentative="1">
      <w:start w:val="1"/>
      <w:numFmt w:val="lowerLetter"/>
      <w:lvlText w:val="%8."/>
      <w:lvlJc w:val="left"/>
      <w:pPr>
        <w:ind w:left="6534" w:hanging="360"/>
      </w:pPr>
    </w:lvl>
    <w:lvl w:ilvl="8" w:tplc="180A001B" w:tentative="1">
      <w:start w:val="1"/>
      <w:numFmt w:val="lowerRoman"/>
      <w:lvlText w:val="%9."/>
      <w:lvlJc w:val="right"/>
      <w:pPr>
        <w:ind w:left="7254" w:hanging="180"/>
      </w:pPr>
    </w:lvl>
  </w:abstractNum>
  <w:abstractNum w:abstractNumId="3" w15:restartNumberingAfterBreak="0">
    <w:nsid w:val="185775B7"/>
    <w:multiLevelType w:val="hybridMultilevel"/>
    <w:tmpl w:val="94DC51C0"/>
    <w:lvl w:ilvl="0" w:tplc="39CA837C">
      <w:start w:val="1"/>
      <w:numFmt w:val="decimal"/>
      <w:lvlText w:val="%1."/>
      <w:lvlJc w:val="left"/>
      <w:pPr>
        <w:ind w:left="1780" w:hanging="360"/>
      </w:pPr>
      <w:rPr>
        <w:rFonts w:hint="default"/>
      </w:rPr>
    </w:lvl>
    <w:lvl w:ilvl="1" w:tplc="180A0019" w:tentative="1">
      <w:start w:val="1"/>
      <w:numFmt w:val="lowerLetter"/>
      <w:lvlText w:val="%2."/>
      <w:lvlJc w:val="left"/>
      <w:pPr>
        <w:ind w:left="2500" w:hanging="360"/>
      </w:pPr>
    </w:lvl>
    <w:lvl w:ilvl="2" w:tplc="180A001B" w:tentative="1">
      <w:start w:val="1"/>
      <w:numFmt w:val="lowerRoman"/>
      <w:lvlText w:val="%3."/>
      <w:lvlJc w:val="right"/>
      <w:pPr>
        <w:ind w:left="3220" w:hanging="180"/>
      </w:pPr>
    </w:lvl>
    <w:lvl w:ilvl="3" w:tplc="180A000F" w:tentative="1">
      <w:start w:val="1"/>
      <w:numFmt w:val="decimal"/>
      <w:lvlText w:val="%4."/>
      <w:lvlJc w:val="left"/>
      <w:pPr>
        <w:ind w:left="3940" w:hanging="360"/>
      </w:pPr>
    </w:lvl>
    <w:lvl w:ilvl="4" w:tplc="180A0019" w:tentative="1">
      <w:start w:val="1"/>
      <w:numFmt w:val="lowerLetter"/>
      <w:lvlText w:val="%5."/>
      <w:lvlJc w:val="left"/>
      <w:pPr>
        <w:ind w:left="4660" w:hanging="360"/>
      </w:pPr>
    </w:lvl>
    <w:lvl w:ilvl="5" w:tplc="180A001B" w:tentative="1">
      <w:start w:val="1"/>
      <w:numFmt w:val="lowerRoman"/>
      <w:lvlText w:val="%6."/>
      <w:lvlJc w:val="right"/>
      <w:pPr>
        <w:ind w:left="5380" w:hanging="180"/>
      </w:pPr>
    </w:lvl>
    <w:lvl w:ilvl="6" w:tplc="180A000F" w:tentative="1">
      <w:start w:val="1"/>
      <w:numFmt w:val="decimal"/>
      <w:lvlText w:val="%7."/>
      <w:lvlJc w:val="left"/>
      <w:pPr>
        <w:ind w:left="6100" w:hanging="360"/>
      </w:pPr>
    </w:lvl>
    <w:lvl w:ilvl="7" w:tplc="180A0019" w:tentative="1">
      <w:start w:val="1"/>
      <w:numFmt w:val="lowerLetter"/>
      <w:lvlText w:val="%8."/>
      <w:lvlJc w:val="left"/>
      <w:pPr>
        <w:ind w:left="6820" w:hanging="360"/>
      </w:pPr>
    </w:lvl>
    <w:lvl w:ilvl="8" w:tplc="180A001B" w:tentative="1">
      <w:start w:val="1"/>
      <w:numFmt w:val="lowerRoman"/>
      <w:lvlText w:val="%9."/>
      <w:lvlJc w:val="right"/>
      <w:pPr>
        <w:ind w:left="7540" w:hanging="180"/>
      </w:pPr>
    </w:lvl>
  </w:abstractNum>
  <w:abstractNum w:abstractNumId="4" w15:restartNumberingAfterBreak="0">
    <w:nsid w:val="1B913AD8"/>
    <w:multiLevelType w:val="hybridMultilevel"/>
    <w:tmpl w:val="AD04EA38"/>
    <w:lvl w:ilvl="0" w:tplc="180A0017">
      <w:start w:val="1"/>
      <w:numFmt w:val="lowerLetter"/>
      <w:lvlText w:val="%1)"/>
      <w:lvlJc w:val="left"/>
      <w:pPr>
        <w:ind w:left="1068" w:hanging="360"/>
      </w:pPr>
    </w:lvl>
    <w:lvl w:ilvl="1" w:tplc="180A0019">
      <w:start w:val="1"/>
      <w:numFmt w:val="lowerLetter"/>
      <w:lvlText w:val="%2."/>
      <w:lvlJc w:val="left"/>
      <w:pPr>
        <w:ind w:left="1788" w:hanging="360"/>
      </w:pPr>
    </w:lvl>
    <w:lvl w:ilvl="2" w:tplc="180A001B">
      <w:start w:val="1"/>
      <w:numFmt w:val="lowerRoman"/>
      <w:lvlText w:val="%3."/>
      <w:lvlJc w:val="right"/>
      <w:pPr>
        <w:ind w:left="2508" w:hanging="180"/>
      </w:pPr>
    </w:lvl>
    <w:lvl w:ilvl="3" w:tplc="180A000F">
      <w:start w:val="1"/>
      <w:numFmt w:val="decimal"/>
      <w:lvlText w:val="%4."/>
      <w:lvlJc w:val="left"/>
      <w:pPr>
        <w:ind w:left="3228" w:hanging="360"/>
      </w:pPr>
    </w:lvl>
    <w:lvl w:ilvl="4" w:tplc="180A0019">
      <w:start w:val="1"/>
      <w:numFmt w:val="lowerLetter"/>
      <w:lvlText w:val="%5."/>
      <w:lvlJc w:val="left"/>
      <w:pPr>
        <w:ind w:left="3948" w:hanging="360"/>
      </w:pPr>
    </w:lvl>
    <w:lvl w:ilvl="5" w:tplc="180A001B">
      <w:start w:val="1"/>
      <w:numFmt w:val="lowerRoman"/>
      <w:lvlText w:val="%6."/>
      <w:lvlJc w:val="right"/>
      <w:pPr>
        <w:ind w:left="4668" w:hanging="180"/>
      </w:pPr>
    </w:lvl>
    <w:lvl w:ilvl="6" w:tplc="180A000F">
      <w:start w:val="1"/>
      <w:numFmt w:val="decimal"/>
      <w:lvlText w:val="%7."/>
      <w:lvlJc w:val="left"/>
      <w:pPr>
        <w:ind w:left="5388" w:hanging="360"/>
      </w:pPr>
    </w:lvl>
    <w:lvl w:ilvl="7" w:tplc="180A0019">
      <w:start w:val="1"/>
      <w:numFmt w:val="lowerLetter"/>
      <w:lvlText w:val="%8."/>
      <w:lvlJc w:val="left"/>
      <w:pPr>
        <w:ind w:left="6108" w:hanging="360"/>
      </w:pPr>
    </w:lvl>
    <w:lvl w:ilvl="8" w:tplc="180A001B">
      <w:start w:val="1"/>
      <w:numFmt w:val="lowerRoman"/>
      <w:lvlText w:val="%9."/>
      <w:lvlJc w:val="right"/>
      <w:pPr>
        <w:ind w:left="6828" w:hanging="180"/>
      </w:pPr>
    </w:lvl>
  </w:abstractNum>
  <w:abstractNum w:abstractNumId="5" w15:restartNumberingAfterBreak="0">
    <w:nsid w:val="1C760AC5"/>
    <w:multiLevelType w:val="hybridMultilevel"/>
    <w:tmpl w:val="ACFA6A92"/>
    <w:lvl w:ilvl="0" w:tplc="180A000F">
      <w:start w:val="1"/>
      <w:numFmt w:val="decimal"/>
      <w:lvlText w:val="%1."/>
      <w:lvlJc w:val="left"/>
      <w:pPr>
        <w:ind w:left="1776" w:hanging="360"/>
      </w:p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6" w15:restartNumberingAfterBreak="0">
    <w:nsid w:val="1FBE02F0"/>
    <w:multiLevelType w:val="hybridMultilevel"/>
    <w:tmpl w:val="A42EE088"/>
    <w:lvl w:ilvl="0" w:tplc="180A0017">
      <w:start w:val="1"/>
      <w:numFmt w:val="lowerLetter"/>
      <w:lvlText w:val="%1)"/>
      <w:lvlJc w:val="left"/>
      <w:pPr>
        <w:ind w:left="1428" w:hanging="360"/>
      </w:p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7" w15:restartNumberingAfterBreak="0">
    <w:nsid w:val="2ADD197D"/>
    <w:multiLevelType w:val="hybridMultilevel"/>
    <w:tmpl w:val="F1783DD8"/>
    <w:lvl w:ilvl="0" w:tplc="4A344218">
      <w:start w:val="1"/>
      <w:numFmt w:val="lowerLetter"/>
      <w:lvlText w:val="%1)"/>
      <w:lvlJc w:val="left"/>
      <w:pPr>
        <w:ind w:left="1428" w:hanging="360"/>
      </w:pPr>
      <w:rPr>
        <w:rFonts w:hint="default"/>
      </w:r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8" w15:restartNumberingAfterBreak="0">
    <w:nsid w:val="2ED862D3"/>
    <w:multiLevelType w:val="hybridMultilevel"/>
    <w:tmpl w:val="0B32D19A"/>
    <w:lvl w:ilvl="0" w:tplc="180A0017">
      <w:start w:val="1"/>
      <w:numFmt w:val="lowerLetter"/>
      <w:lvlText w:val="%1)"/>
      <w:lvlJc w:val="left"/>
      <w:pPr>
        <w:ind w:left="1788" w:hanging="360"/>
      </w:pPr>
    </w:lvl>
    <w:lvl w:ilvl="1" w:tplc="180A0019" w:tentative="1">
      <w:start w:val="1"/>
      <w:numFmt w:val="lowerLetter"/>
      <w:lvlText w:val="%2."/>
      <w:lvlJc w:val="left"/>
      <w:pPr>
        <w:ind w:left="2508" w:hanging="360"/>
      </w:pPr>
    </w:lvl>
    <w:lvl w:ilvl="2" w:tplc="180A001B" w:tentative="1">
      <w:start w:val="1"/>
      <w:numFmt w:val="lowerRoman"/>
      <w:lvlText w:val="%3."/>
      <w:lvlJc w:val="right"/>
      <w:pPr>
        <w:ind w:left="3228" w:hanging="180"/>
      </w:pPr>
    </w:lvl>
    <w:lvl w:ilvl="3" w:tplc="180A000F" w:tentative="1">
      <w:start w:val="1"/>
      <w:numFmt w:val="decimal"/>
      <w:lvlText w:val="%4."/>
      <w:lvlJc w:val="left"/>
      <w:pPr>
        <w:ind w:left="3948" w:hanging="360"/>
      </w:pPr>
    </w:lvl>
    <w:lvl w:ilvl="4" w:tplc="180A0019" w:tentative="1">
      <w:start w:val="1"/>
      <w:numFmt w:val="lowerLetter"/>
      <w:lvlText w:val="%5."/>
      <w:lvlJc w:val="left"/>
      <w:pPr>
        <w:ind w:left="4668" w:hanging="360"/>
      </w:pPr>
    </w:lvl>
    <w:lvl w:ilvl="5" w:tplc="180A001B" w:tentative="1">
      <w:start w:val="1"/>
      <w:numFmt w:val="lowerRoman"/>
      <w:lvlText w:val="%6."/>
      <w:lvlJc w:val="right"/>
      <w:pPr>
        <w:ind w:left="5388" w:hanging="180"/>
      </w:pPr>
    </w:lvl>
    <w:lvl w:ilvl="6" w:tplc="180A000F" w:tentative="1">
      <w:start w:val="1"/>
      <w:numFmt w:val="decimal"/>
      <w:lvlText w:val="%7."/>
      <w:lvlJc w:val="left"/>
      <w:pPr>
        <w:ind w:left="6108" w:hanging="360"/>
      </w:pPr>
    </w:lvl>
    <w:lvl w:ilvl="7" w:tplc="180A0019" w:tentative="1">
      <w:start w:val="1"/>
      <w:numFmt w:val="lowerLetter"/>
      <w:lvlText w:val="%8."/>
      <w:lvlJc w:val="left"/>
      <w:pPr>
        <w:ind w:left="6828" w:hanging="360"/>
      </w:pPr>
    </w:lvl>
    <w:lvl w:ilvl="8" w:tplc="180A001B" w:tentative="1">
      <w:start w:val="1"/>
      <w:numFmt w:val="lowerRoman"/>
      <w:lvlText w:val="%9."/>
      <w:lvlJc w:val="right"/>
      <w:pPr>
        <w:ind w:left="7548" w:hanging="180"/>
      </w:pPr>
    </w:lvl>
  </w:abstractNum>
  <w:abstractNum w:abstractNumId="9" w15:restartNumberingAfterBreak="0">
    <w:nsid w:val="30352142"/>
    <w:multiLevelType w:val="hybridMultilevel"/>
    <w:tmpl w:val="3C422F8E"/>
    <w:lvl w:ilvl="0" w:tplc="180A0017">
      <w:start w:val="1"/>
      <w:numFmt w:val="lowerLetter"/>
      <w:lvlText w:val="%1)"/>
      <w:lvlJc w:val="left"/>
      <w:pPr>
        <w:ind w:left="1776" w:hanging="360"/>
      </w:p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0" w15:restartNumberingAfterBreak="0">
    <w:nsid w:val="368E1DAA"/>
    <w:multiLevelType w:val="hybridMultilevel"/>
    <w:tmpl w:val="9A78684A"/>
    <w:lvl w:ilvl="0" w:tplc="539AD504">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1" w15:restartNumberingAfterBreak="0">
    <w:nsid w:val="373A73BB"/>
    <w:multiLevelType w:val="multilevel"/>
    <w:tmpl w:val="21BA1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11860"/>
    <w:multiLevelType w:val="hybridMultilevel"/>
    <w:tmpl w:val="29389CCE"/>
    <w:lvl w:ilvl="0" w:tplc="180A0017">
      <w:start w:val="1"/>
      <w:numFmt w:val="lowerLetter"/>
      <w:lvlText w:val="%1)"/>
      <w:lvlJc w:val="left"/>
      <w:pPr>
        <w:ind w:left="1776" w:hanging="360"/>
      </w:pPr>
      <w:rPr>
        <w:rFonts w:hint="default"/>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3" w15:restartNumberingAfterBreak="0">
    <w:nsid w:val="472B74EC"/>
    <w:multiLevelType w:val="hybridMultilevel"/>
    <w:tmpl w:val="AF2CD16C"/>
    <w:lvl w:ilvl="0" w:tplc="180A0017">
      <w:start w:val="1"/>
      <w:numFmt w:val="lowerLetter"/>
      <w:lvlText w:val="%1)"/>
      <w:lvlJc w:val="left"/>
      <w:pPr>
        <w:ind w:left="1068" w:hanging="360"/>
      </w:p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14" w15:restartNumberingAfterBreak="0">
    <w:nsid w:val="47AA14D2"/>
    <w:multiLevelType w:val="hybridMultilevel"/>
    <w:tmpl w:val="E242BEEC"/>
    <w:lvl w:ilvl="0" w:tplc="180A0017">
      <w:start w:val="1"/>
      <w:numFmt w:val="lowerLetter"/>
      <w:lvlText w:val="%1)"/>
      <w:lvlJc w:val="left"/>
      <w:pPr>
        <w:ind w:left="1429" w:hanging="360"/>
      </w:p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5" w15:restartNumberingAfterBreak="0">
    <w:nsid w:val="47CB725B"/>
    <w:multiLevelType w:val="hybridMultilevel"/>
    <w:tmpl w:val="CBD089B2"/>
    <w:lvl w:ilvl="0" w:tplc="180A0017">
      <w:start w:val="1"/>
      <w:numFmt w:val="lowerLetter"/>
      <w:lvlText w:val="%1)"/>
      <w:lvlJc w:val="left"/>
      <w:pPr>
        <w:ind w:left="1428" w:hanging="360"/>
      </w:p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16" w15:restartNumberingAfterBreak="0">
    <w:nsid w:val="4F2F0C55"/>
    <w:multiLevelType w:val="hybridMultilevel"/>
    <w:tmpl w:val="7F0C4D3E"/>
    <w:lvl w:ilvl="0" w:tplc="180A0017">
      <w:start w:val="1"/>
      <w:numFmt w:val="lowerLetter"/>
      <w:lvlText w:val="%1)"/>
      <w:lvlJc w:val="left"/>
      <w:pPr>
        <w:ind w:left="1428" w:hanging="360"/>
      </w:p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17" w15:restartNumberingAfterBreak="0">
    <w:nsid w:val="553C28DD"/>
    <w:multiLevelType w:val="hybridMultilevel"/>
    <w:tmpl w:val="A0E0426A"/>
    <w:lvl w:ilvl="0" w:tplc="1924E1D0">
      <w:start w:val="1918"/>
      <w:numFmt w:val="bullet"/>
      <w:lvlText w:val="-"/>
      <w:lvlJc w:val="left"/>
      <w:pPr>
        <w:ind w:left="720" w:hanging="360"/>
      </w:pPr>
      <w:rPr>
        <w:rFonts w:ascii="Aptos" w:eastAsia="Aptos" w:hAnsi="Aptos"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B9D723B"/>
    <w:multiLevelType w:val="hybridMultilevel"/>
    <w:tmpl w:val="4860E04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6B7079C6"/>
    <w:multiLevelType w:val="hybridMultilevel"/>
    <w:tmpl w:val="ECBC6CD2"/>
    <w:lvl w:ilvl="0" w:tplc="180A0017">
      <w:start w:val="1"/>
      <w:numFmt w:val="lowerLetter"/>
      <w:lvlText w:val="%1)"/>
      <w:lvlJc w:val="left"/>
      <w:pPr>
        <w:ind w:left="1428" w:hanging="360"/>
      </w:p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20" w15:restartNumberingAfterBreak="0">
    <w:nsid w:val="72EF0CAE"/>
    <w:multiLevelType w:val="hybridMultilevel"/>
    <w:tmpl w:val="5BF41470"/>
    <w:lvl w:ilvl="0" w:tplc="6D2E1C8A">
      <w:start w:val="5"/>
      <w:numFmt w:val="decimal"/>
      <w:lvlText w:val="%1."/>
      <w:lvlJc w:val="left"/>
      <w:pPr>
        <w:ind w:left="1428" w:hanging="360"/>
      </w:pPr>
      <w:rPr>
        <w:rFonts w:hint="default"/>
      </w:r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21" w15:restartNumberingAfterBreak="0">
    <w:nsid w:val="792266A5"/>
    <w:multiLevelType w:val="hybridMultilevel"/>
    <w:tmpl w:val="941C652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2" w15:restartNumberingAfterBreak="0">
    <w:nsid w:val="7A544A8E"/>
    <w:multiLevelType w:val="hybridMultilevel"/>
    <w:tmpl w:val="CBD089B2"/>
    <w:lvl w:ilvl="0" w:tplc="180A0017">
      <w:start w:val="1"/>
      <w:numFmt w:val="lowerLetter"/>
      <w:lvlText w:val="%1)"/>
      <w:lvlJc w:val="left"/>
      <w:pPr>
        <w:ind w:left="1428" w:hanging="360"/>
      </w:p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num w:numId="1" w16cid:durableId="1745839419">
    <w:abstractNumId w:val="19"/>
  </w:num>
  <w:num w:numId="2" w16cid:durableId="1991514228">
    <w:abstractNumId w:val="21"/>
  </w:num>
  <w:num w:numId="3" w16cid:durableId="1089808062">
    <w:abstractNumId w:val="20"/>
  </w:num>
  <w:num w:numId="4" w16cid:durableId="1153370901">
    <w:abstractNumId w:val="16"/>
  </w:num>
  <w:num w:numId="5" w16cid:durableId="184247294">
    <w:abstractNumId w:val="0"/>
  </w:num>
  <w:num w:numId="6" w16cid:durableId="1237010989">
    <w:abstractNumId w:val="10"/>
  </w:num>
  <w:num w:numId="7" w16cid:durableId="53748361">
    <w:abstractNumId w:val="12"/>
  </w:num>
  <w:num w:numId="8" w16cid:durableId="755128023">
    <w:abstractNumId w:val="22"/>
  </w:num>
  <w:num w:numId="9" w16cid:durableId="320424973">
    <w:abstractNumId w:val="7"/>
  </w:num>
  <w:num w:numId="10" w16cid:durableId="1216239087">
    <w:abstractNumId w:val="8"/>
  </w:num>
  <w:num w:numId="11" w16cid:durableId="274337830">
    <w:abstractNumId w:val="13"/>
  </w:num>
  <w:num w:numId="12" w16cid:durableId="217596023">
    <w:abstractNumId w:val="3"/>
  </w:num>
  <w:num w:numId="13" w16cid:durableId="532157161">
    <w:abstractNumId w:val="5"/>
  </w:num>
  <w:num w:numId="14" w16cid:durableId="1679431019">
    <w:abstractNumId w:val="9"/>
  </w:num>
  <w:num w:numId="15" w16cid:durableId="962350957">
    <w:abstractNumId w:val="1"/>
  </w:num>
  <w:num w:numId="16" w16cid:durableId="2024934894">
    <w:abstractNumId w:val="11"/>
  </w:num>
  <w:num w:numId="17" w16cid:durableId="287471088">
    <w:abstractNumId w:val="11"/>
  </w:num>
  <w:num w:numId="18" w16cid:durableId="426729076">
    <w:abstractNumId w:val="18"/>
  </w:num>
  <w:num w:numId="19" w16cid:durableId="533538460">
    <w:abstractNumId w:val="15"/>
  </w:num>
  <w:num w:numId="20" w16cid:durableId="412314373">
    <w:abstractNumId w:val="2"/>
  </w:num>
  <w:num w:numId="21" w16cid:durableId="1071196056">
    <w:abstractNumId w:val="17"/>
  </w:num>
  <w:num w:numId="22" w16cid:durableId="2077429729">
    <w:abstractNumId w:val="6"/>
  </w:num>
  <w:num w:numId="23" w16cid:durableId="379325923">
    <w:abstractNumId w:val="14"/>
  </w:num>
  <w:num w:numId="24" w16cid:durableId="896280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E0"/>
    <w:rsid w:val="000007E6"/>
    <w:rsid w:val="00000B2A"/>
    <w:rsid w:val="000029AF"/>
    <w:rsid w:val="00002BD6"/>
    <w:rsid w:val="000032A6"/>
    <w:rsid w:val="00006C64"/>
    <w:rsid w:val="00007E1A"/>
    <w:rsid w:val="00013602"/>
    <w:rsid w:val="000148F4"/>
    <w:rsid w:val="00022028"/>
    <w:rsid w:val="00022794"/>
    <w:rsid w:val="0002614B"/>
    <w:rsid w:val="000270C2"/>
    <w:rsid w:val="000328D4"/>
    <w:rsid w:val="00034DB7"/>
    <w:rsid w:val="00035D67"/>
    <w:rsid w:val="00036FE8"/>
    <w:rsid w:val="000401F6"/>
    <w:rsid w:val="000461FA"/>
    <w:rsid w:val="0005520B"/>
    <w:rsid w:val="00062772"/>
    <w:rsid w:val="00066A9D"/>
    <w:rsid w:val="000772B2"/>
    <w:rsid w:val="00077311"/>
    <w:rsid w:val="00080805"/>
    <w:rsid w:val="0008144A"/>
    <w:rsid w:val="000969FB"/>
    <w:rsid w:val="000A0583"/>
    <w:rsid w:val="000A098F"/>
    <w:rsid w:val="000A13E3"/>
    <w:rsid w:val="000A19B7"/>
    <w:rsid w:val="000A208C"/>
    <w:rsid w:val="000A22D8"/>
    <w:rsid w:val="000A3C7C"/>
    <w:rsid w:val="000A6745"/>
    <w:rsid w:val="000A6C3A"/>
    <w:rsid w:val="000B0CFD"/>
    <w:rsid w:val="000B460F"/>
    <w:rsid w:val="000B7EDD"/>
    <w:rsid w:val="000C3E73"/>
    <w:rsid w:val="000D1776"/>
    <w:rsid w:val="000D3E88"/>
    <w:rsid w:val="000D7802"/>
    <w:rsid w:val="000D7AA0"/>
    <w:rsid w:val="000E3004"/>
    <w:rsid w:val="000F157C"/>
    <w:rsid w:val="000F4D30"/>
    <w:rsid w:val="001001DA"/>
    <w:rsid w:val="0010289A"/>
    <w:rsid w:val="00107225"/>
    <w:rsid w:val="00114D6D"/>
    <w:rsid w:val="00117F61"/>
    <w:rsid w:val="001248C2"/>
    <w:rsid w:val="001303D6"/>
    <w:rsid w:val="001308B3"/>
    <w:rsid w:val="0013512C"/>
    <w:rsid w:val="00136161"/>
    <w:rsid w:val="00137A09"/>
    <w:rsid w:val="0014328F"/>
    <w:rsid w:val="0015007C"/>
    <w:rsid w:val="00151604"/>
    <w:rsid w:val="00153925"/>
    <w:rsid w:val="00155F4C"/>
    <w:rsid w:val="00161672"/>
    <w:rsid w:val="00163DF2"/>
    <w:rsid w:val="001666C1"/>
    <w:rsid w:val="001809C5"/>
    <w:rsid w:val="001819ED"/>
    <w:rsid w:val="0018485F"/>
    <w:rsid w:val="001917FF"/>
    <w:rsid w:val="001959F8"/>
    <w:rsid w:val="001969A7"/>
    <w:rsid w:val="001A1B82"/>
    <w:rsid w:val="001A2B80"/>
    <w:rsid w:val="001A2BEE"/>
    <w:rsid w:val="001A5FA6"/>
    <w:rsid w:val="001B27B5"/>
    <w:rsid w:val="001B37DB"/>
    <w:rsid w:val="001B3F8E"/>
    <w:rsid w:val="001C25E0"/>
    <w:rsid w:val="001C2897"/>
    <w:rsid w:val="001C297E"/>
    <w:rsid w:val="001C3DED"/>
    <w:rsid w:val="001D0D12"/>
    <w:rsid w:val="001D17B6"/>
    <w:rsid w:val="001D2E62"/>
    <w:rsid w:val="001D30FF"/>
    <w:rsid w:val="001D4538"/>
    <w:rsid w:val="001D6457"/>
    <w:rsid w:val="001D7DF9"/>
    <w:rsid w:val="001E0B36"/>
    <w:rsid w:val="001E6D55"/>
    <w:rsid w:val="001E7DA3"/>
    <w:rsid w:val="001F0515"/>
    <w:rsid w:val="001F111D"/>
    <w:rsid w:val="001F18FE"/>
    <w:rsid w:val="001F52ED"/>
    <w:rsid w:val="001F693D"/>
    <w:rsid w:val="001F7908"/>
    <w:rsid w:val="0020041F"/>
    <w:rsid w:val="00203581"/>
    <w:rsid w:val="00207C35"/>
    <w:rsid w:val="0021034D"/>
    <w:rsid w:val="00212378"/>
    <w:rsid w:val="00213342"/>
    <w:rsid w:val="00220A9A"/>
    <w:rsid w:val="00222B5F"/>
    <w:rsid w:val="0022466A"/>
    <w:rsid w:val="0022613D"/>
    <w:rsid w:val="00230CBA"/>
    <w:rsid w:val="002312AB"/>
    <w:rsid w:val="00233154"/>
    <w:rsid w:val="002360EC"/>
    <w:rsid w:val="00241A83"/>
    <w:rsid w:val="00242DA3"/>
    <w:rsid w:val="00250A72"/>
    <w:rsid w:val="00250F29"/>
    <w:rsid w:val="00254062"/>
    <w:rsid w:val="0026222C"/>
    <w:rsid w:val="00262A6A"/>
    <w:rsid w:val="002650BE"/>
    <w:rsid w:val="00266F8B"/>
    <w:rsid w:val="002678D9"/>
    <w:rsid w:val="00271158"/>
    <w:rsid w:val="0029042D"/>
    <w:rsid w:val="0029293B"/>
    <w:rsid w:val="00294E08"/>
    <w:rsid w:val="002A27F2"/>
    <w:rsid w:val="002A412B"/>
    <w:rsid w:val="002A466B"/>
    <w:rsid w:val="002A47BC"/>
    <w:rsid w:val="002A6F15"/>
    <w:rsid w:val="002C0CB2"/>
    <w:rsid w:val="002D24A3"/>
    <w:rsid w:val="002D31DD"/>
    <w:rsid w:val="002D4DF4"/>
    <w:rsid w:val="002D5B40"/>
    <w:rsid w:val="002D7C3B"/>
    <w:rsid w:val="002E5C78"/>
    <w:rsid w:val="002F0278"/>
    <w:rsid w:val="002F3309"/>
    <w:rsid w:val="002F4ED0"/>
    <w:rsid w:val="002F77A8"/>
    <w:rsid w:val="002F78C2"/>
    <w:rsid w:val="00302244"/>
    <w:rsid w:val="00302831"/>
    <w:rsid w:val="003055CE"/>
    <w:rsid w:val="003066BE"/>
    <w:rsid w:val="0031125E"/>
    <w:rsid w:val="003135F0"/>
    <w:rsid w:val="003165E5"/>
    <w:rsid w:val="00316C7B"/>
    <w:rsid w:val="00323882"/>
    <w:rsid w:val="003332DC"/>
    <w:rsid w:val="00334C23"/>
    <w:rsid w:val="00334E46"/>
    <w:rsid w:val="00334FF7"/>
    <w:rsid w:val="00337EB3"/>
    <w:rsid w:val="00347914"/>
    <w:rsid w:val="0035541A"/>
    <w:rsid w:val="00362D29"/>
    <w:rsid w:val="003631FC"/>
    <w:rsid w:val="003637A2"/>
    <w:rsid w:val="00363ADF"/>
    <w:rsid w:val="00364257"/>
    <w:rsid w:val="00364FD2"/>
    <w:rsid w:val="00366147"/>
    <w:rsid w:val="00366163"/>
    <w:rsid w:val="00367149"/>
    <w:rsid w:val="00372244"/>
    <w:rsid w:val="003729CB"/>
    <w:rsid w:val="003742E5"/>
    <w:rsid w:val="00377A09"/>
    <w:rsid w:val="003828FD"/>
    <w:rsid w:val="00382F54"/>
    <w:rsid w:val="00387341"/>
    <w:rsid w:val="00391F12"/>
    <w:rsid w:val="003974C0"/>
    <w:rsid w:val="003A42F4"/>
    <w:rsid w:val="003B1ACA"/>
    <w:rsid w:val="003B6FF3"/>
    <w:rsid w:val="003C16B9"/>
    <w:rsid w:val="003C1FF8"/>
    <w:rsid w:val="003E3E1B"/>
    <w:rsid w:val="003E7159"/>
    <w:rsid w:val="003E7799"/>
    <w:rsid w:val="003F08DE"/>
    <w:rsid w:val="003F1E70"/>
    <w:rsid w:val="003F4AE9"/>
    <w:rsid w:val="004068DA"/>
    <w:rsid w:val="0040787A"/>
    <w:rsid w:val="00411371"/>
    <w:rsid w:val="00411D0C"/>
    <w:rsid w:val="004137AC"/>
    <w:rsid w:val="00415F19"/>
    <w:rsid w:val="00417297"/>
    <w:rsid w:val="00423060"/>
    <w:rsid w:val="00423E60"/>
    <w:rsid w:val="004249E8"/>
    <w:rsid w:val="004257A8"/>
    <w:rsid w:val="00425B32"/>
    <w:rsid w:val="0042720D"/>
    <w:rsid w:val="004361BB"/>
    <w:rsid w:val="00444254"/>
    <w:rsid w:val="00450C7A"/>
    <w:rsid w:val="0045112E"/>
    <w:rsid w:val="004541A1"/>
    <w:rsid w:val="00460C4D"/>
    <w:rsid w:val="00461653"/>
    <w:rsid w:val="00464DA0"/>
    <w:rsid w:val="0047233B"/>
    <w:rsid w:val="00472D4D"/>
    <w:rsid w:val="0047569A"/>
    <w:rsid w:val="00475CB3"/>
    <w:rsid w:val="00484639"/>
    <w:rsid w:val="00484669"/>
    <w:rsid w:val="004853B4"/>
    <w:rsid w:val="00486B44"/>
    <w:rsid w:val="00487681"/>
    <w:rsid w:val="004A580E"/>
    <w:rsid w:val="004A5BC9"/>
    <w:rsid w:val="004A7BFD"/>
    <w:rsid w:val="004B13B7"/>
    <w:rsid w:val="004B1426"/>
    <w:rsid w:val="004B1D41"/>
    <w:rsid w:val="004B35D3"/>
    <w:rsid w:val="004B7E82"/>
    <w:rsid w:val="004C140C"/>
    <w:rsid w:val="004C3165"/>
    <w:rsid w:val="004C6773"/>
    <w:rsid w:val="004D1A11"/>
    <w:rsid w:val="004D3F2E"/>
    <w:rsid w:val="004D6244"/>
    <w:rsid w:val="004E5CD1"/>
    <w:rsid w:val="004E61A7"/>
    <w:rsid w:val="004F2183"/>
    <w:rsid w:val="004F7FB7"/>
    <w:rsid w:val="00500190"/>
    <w:rsid w:val="00501B28"/>
    <w:rsid w:val="00505739"/>
    <w:rsid w:val="005108AC"/>
    <w:rsid w:val="00521C80"/>
    <w:rsid w:val="00525EF9"/>
    <w:rsid w:val="00534DAB"/>
    <w:rsid w:val="00537842"/>
    <w:rsid w:val="00546996"/>
    <w:rsid w:val="0055027D"/>
    <w:rsid w:val="00556747"/>
    <w:rsid w:val="00557DC6"/>
    <w:rsid w:val="0056106D"/>
    <w:rsid w:val="005657BF"/>
    <w:rsid w:val="00571FD4"/>
    <w:rsid w:val="00572843"/>
    <w:rsid w:val="00573C82"/>
    <w:rsid w:val="0057685D"/>
    <w:rsid w:val="005779F6"/>
    <w:rsid w:val="00583898"/>
    <w:rsid w:val="005860CB"/>
    <w:rsid w:val="00590231"/>
    <w:rsid w:val="00594931"/>
    <w:rsid w:val="0059760D"/>
    <w:rsid w:val="005A2EA9"/>
    <w:rsid w:val="005A32A5"/>
    <w:rsid w:val="005A412A"/>
    <w:rsid w:val="005B2A18"/>
    <w:rsid w:val="005B48D8"/>
    <w:rsid w:val="005B50EF"/>
    <w:rsid w:val="005C1C4B"/>
    <w:rsid w:val="005C1C8A"/>
    <w:rsid w:val="005C5892"/>
    <w:rsid w:val="005D272E"/>
    <w:rsid w:val="005D5294"/>
    <w:rsid w:val="005D58BE"/>
    <w:rsid w:val="005D6471"/>
    <w:rsid w:val="005E0F78"/>
    <w:rsid w:val="005E1504"/>
    <w:rsid w:val="005E299D"/>
    <w:rsid w:val="005E4B42"/>
    <w:rsid w:val="005E6F09"/>
    <w:rsid w:val="005F087C"/>
    <w:rsid w:val="005F1026"/>
    <w:rsid w:val="005F21A1"/>
    <w:rsid w:val="005F24E3"/>
    <w:rsid w:val="005F6EF4"/>
    <w:rsid w:val="005F7357"/>
    <w:rsid w:val="00601A4B"/>
    <w:rsid w:val="006020FA"/>
    <w:rsid w:val="00603FD5"/>
    <w:rsid w:val="00604622"/>
    <w:rsid w:val="00607EDF"/>
    <w:rsid w:val="0061195A"/>
    <w:rsid w:val="0061252B"/>
    <w:rsid w:val="006167F2"/>
    <w:rsid w:val="00622489"/>
    <w:rsid w:val="00622A38"/>
    <w:rsid w:val="00622EAE"/>
    <w:rsid w:val="0063014D"/>
    <w:rsid w:val="00631A0A"/>
    <w:rsid w:val="006329E0"/>
    <w:rsid w:val="0063545B"/>
    <w:rsid w:val="00636839"/>
    <w:rsid w:val="00637104"/>
    <w:rsid w:val="00642D48"/>
    <w:rsid w:val="006436C5"/>
    <w:rsid w:val="00643FB4"/>
    <w:rsid w:val="0064678B"/>
    <w:rsid w:val="006504F5"/>
    <w:rsid w:val="00651895"/>
    <w:rsid w:val="00651F5B"/>
    <w:rsid w:val="006577F8"/>
    <w:rsid w:val="0066048F"/>
    <w:rsid w:val="00662FD1"/>
    <w:rsid w:val="00663076"/>
    <w:rsid w:val="00663291"/>
    <w:rsid w:val="00663A82"/>
    <w:rsid w:val="00664B31"/>
    <w:rsid w:val="00665F65"/>
    <w:rsid w:val="00666108"/>
    <w:rsid w:val="00666B8C"/>
    <w:rsid w:val="00671D6F"/>
    <w:rsid w:val="006743C4"/>
    <w:rsid w:val="0067748B"/>
    <w:rsid w:val="00682BE8"/>
    <w:rsid w:val="00686553"/>
    <w:rsid w:val="00692B7C"/>
    <w:rsid w:val="00692BB8"/>
    <w:rsid w:val="00694FC6"/>
    <w:rsid w:val="006966BF"/>
    <w:rsid w:val="00696F67"/>
    <w:rsid w:val="006A083C"/>
    <w:rsid w:val="006A26F3"/>
    <w:rsid w:val="006A7864"/>
    <w:rsid w:val="006B02F8"/>
    <w:rsid w:val="006B06C3"/>
    <w:rsid w:val="006B17E8"/>
    <w:rsid w:val="006B3752"/>
    <w:rsid w:val="006C6EA4"/>
    <w:rsid w:val="006D4056"/>
    <w:rsid w:val="006E2191"/>
    <w:rsid w:val="006F106A"/>
    <w:rsid w:val="006F1296"/>
    <w:rsid w:val="006F184D"/>
    <w:rsid w:val="006F1D30"/>
    <w:rsid w:val="006F6F5C"/>
    <w:rsid w:val="00702989"/>
    <w:rsid w:val="00703DA1"/>
    <w:rsid w:val="007048E0"/>
    <w:rsid w:val="00705A2C"/>
    <w:rsid w:val="0070636B"/>
    <w:rsid w:val="0071100D"/>
    <w:rsid w:val="00711036"/>
    <w:rsid w:val="00711FC0"/>
    <w:rsid w:val="00714A3D"/>
    <w:rsid w:val="00717E09"/>
    <w:rsid w:val="00720C3E"/>
    <w:rsid w:val="00720FC5"/>
    <w:rsid w:val="0072486A"/>
    <w:rsid w:val="0072537E"/>
    <w:rsid w:val="007259D5"/>
    <w:rsid w:val="0073076B"/>
    <w:rsid w:val="00730ABD"/>
    <w:rsid w:val="0073278F"/>
    <w:rsid w:val="00734D42"/>
    <w:rsid w:val="00735BF5"/>
    <w:rsid w:val="00744CD1"/>
    <w:rsid w:val="00745746"/>
    <w:rsid w:val="007470F1"/>
    <w:rsid w:val="0075785A"/>
    <w:rsid w:val="0076088B"/>
    <w:rsid w:val="007653E8"/>
    <w:rsid w:val="007723D5"/>
    <w:rsid w:val="00773377"/>
    <w:rsid w:val="007755D4"/>
    <w:rsid w:val="0078434B"/>
    <w:rsid w:val="00784CB2"/>
    <w:rsid w:val="00784FAB"/>
    <w:rsid w:val="00785A1E"/>
    <w:rsid w:val="00787908"/>
    <w:rsid w:val="00790945"/>
    <w:rsid w:val="007910D0"/>
    <w:rsid w:val="00794159"/>
    <w:rsid w:val="0079627B"/>
    <w:rsid w:val="007A0592"/>
    <w:rsid w:val="007A7086"/>
    <w:rsid w:val="007B0315"/>
    <w:rsid w:val="007B48FD"/>
    <w:rsid w:val="007B503D"/>
    <w:rsid w:val="007B70F8"/>
    <w:rsid w:val="007C16F0"/>
    <w:rsid w:val="007C5E83"/>
    <w:rsid w:val="007C64DC"/>
    <w:rsid w:val="007C76BA"/>
    <w:rsid w:val="007D1E48"/>
    <w:rsid w:val="007D2472"/>
    <w:rsid w:val="007D2532"/>
    <w:rsid w:val="007D3974"/>
    <w:rsid w:val="007D451E"/>
    <w:rsid w:val="007E02B5"/>
    <w:rsid w:val="007E1271"/>
    <w:rsid w:val="007E12CE"/>
    <w:rsid w:val="007E23F8"/>
    <w:rsid w:val="007E2D9A"/>
    <w:rsid w:val="00803B46"/>
    <w:rsid w:val="008042F3"/>
    <w:rsid w:val="00804EB2"/>
    <w:rsid w:val="008105B5"/>
    <w:rsid w:val="00814836"/>
    <w:rsid w:val="008205E8"/>
    <w:rsid w:val="00820672"/>
    <w:rsid w:val="00822C38"/>
    <w:rsid w:val="00830B98"/>
    <w:rsid w:val="00832C45"/>
    <w:rsid w:val="00835A14"/>
    <w:rsid w:val="008412BB"/>
    <w:rsid w:val="00843496"/>
    <w:rsid w:val="00846ADE"/>
    <w:rsid w:val="00850553"/>
    <w:rsid w:val="008551B5"/>
    <w:rsid w:val="00860B4F"/>
    <w:rsid w:val="00861799"/>
    <w:rsid w:val="00863A1B"/>
    <w:rsid w:val="0087029B"/>
    <w:rsid w:val="0087122F"/>
    <w:rsid w:val="00875DAC"/>
    <w:rsid w:val="00876A3F"/>
    <w:rsid w:val="00880706"/>
    <w:rsid w:val="00881708"/>
    <w:rsid w:val="00881850"/>
    <w:rsid w:val="00887012"/>
    <w:rsid w:val="00887430"/>
    <w:rsid w:val="00896349"/>
    <w:rsid w:val="0089659E"/>
    <w:rsid w:val="00896B9D"/>
    <w:rsid w:val="008975A6"/>
    <w:rsid w:val="008A0C0D"/>
    <w:rsid w:val="008A5D1D"/>
    <w:rsid w:val="008A6935"/>
    <w:rsid w:val="008B0AEF"/>
    <w:rsid w:val="008B10D3"/>
    <w:rsid w:val="008B3154"/>
    <w:rsid w:val="008C079E"/>
    <w:rsid w:val="008C1AD5"/>
    <w:rsid w:val="008C2593"/>
    <w:rsid w:val="008C48CC"/>
    <w:rsid w:val="008C4E99"/>
    <w:rsid w:val="008C69DA"/>
    <w:rsid w:val="008C6C2A"/>
    <w:rsid w:val="008D019D"/>
    <w:rsid w:val="008D6F14"/>
    <w:rsid w:val="008E4641"/>
    <w:rsid w:val="008E4C34"/>
    <w:rsid w:val="008E4D47"/>
    <w:rsid w:val="008E7120"/>
    <w:rsid w:val="008F095B"/>
    <w:rsid w:val="008F160E"/>
    <w:rsid w:val="008F17F2"/>
    <w:rsid w:val="00903C26"/>
    <w:rsid w:val="00906A98"/>
    <w:rsid w:val="00924E28"/>
    <w:rsid w:val="009263BF"/>
    <w:rsid w:val="00927B25"/>
    <w:rsid w:val="00927F76"/>
    <w:rsid w:val="00931D14"/>
    <w:rsid w:val="0093607B"/>
    <w:rsid w:val="009430E3"/>
    <w:rsid w:val="009476E3"/>
    <w:rsid w:val="0094788A"/>
    <w:rsid w:val="0095598E"/>
    <w:rsid w:val="00955EE1"/>
    <w:rsid w:val="00956BDD"/>
    <w:rsid w:val="00962D44"/>
    <w:rsid w:val="00964870"/>
    <w:rsid w:val="00965213"/>
    <w:rsid w:val="009709A2"/>
    <w:rsid w:val="00987DEC"/>
    <w:rsid w:val="009907C4"/>
    <w:rsid w:val="0099628C"/>
    <w:rsid w:val="009963B5"/>
    <w:rsid w:val="009A2775"/>
    <w:rsid w:val="009A4567"/>
    <w:rsid w:val="009A4724"/>
    <w:rsid w:val="009A4A87"/>
    <w:rsid w:val="009B23D9"/>
    <w:rsid w:val="009C164D"/>
    <w:rsid w:val="009C749F"/>
    <w:rsid w:val="009D17E4"/>
    <w:rsid w:val="009D7EA8"/>
    <w:rsid w:val="009E05CE"/>
    <w:rsid w:val="009E0988"/>
    <w:rsid w:val="009E3599"/>
    <w:rsid w:val="009F154D"/>
    <w:rsid w:val="009F1CD6"/>
    <w:rsid w:val="009F33CC"/>
    <w:rsid w:val="009F3ABA"/>
    <w:rsid w:val="009F687F"/>
    <w:rsid w:val="00A0137A"/>
    <w:rsid w:val="00A05493"/>
    <w:rsid w:val="00A10965"/>
    <w:rsid w:val="00A13146"/>
    <w:rsid w:val="00A16C73"/>
    <w:rsid w:val="00A16FE0"/>
    <w:rsid w:val="00A173E0"/>
    <w:rsid w:val="00A23F15"/>
    <w:rsid w:val="00A27923"/>
    <w:rsid w:val="00A35DB1"/>
    <w:rsid w:val="00A37ACC"/>
    <w:rsid w:val="00A40D6C"/>
    <w:rsid w:val="00A436DA"/>
    <w:rsid w:val="00A4574F"/>
    <w:rsid w:val="00A46213"/>
    <w:rsid w:val="00A46B0D"/>
    <w:rsid w:val="00A47B62"/>
    <w:rsid w:val="00A52B79"/>
    <w:rsid w:val="00A57DC1"/>
    <w:rsid w:val="00A6518B"/>
    <w:rsid w:val="00A67371"/>
    <w:rsid w:val="00A709F0"/>
    <w:rsid w:val="00A75337"/>
    <w:rsid w:val="00A76A6B"/>
    <w:rsid w:val="00A76FB8"/>
    <w:rsid w:val="00A7759B"/>
    <w:rsid w:val="00A80521"/>
    <w:rsid w:val="00A835EC"/>
    <w:rsid w:val="00A87D24"/>
    <w:rsid w:val="00A948EA"/>
    <w:rsid w:val="00AA33C7"/>
    <w:rsid w:val="00AB0F58"/>
    <w:rsid w:val="00AB11A0"/>
    <w:rsid w:val="00AC05D4"/>
    <w:rsid w:val="00AC32E3"/>
    <w:rsid w:val="00AC5E64"/>
    <w:rsid w:val="00AD3867"/>
    <w:rsid w:val="00AD3B08"/>
    <w:rsid w:val="00AD4D84"/>
    <w:rsid w:val="00AD729D"/>
    <w:rsid w:val="00AE3B1C"/>
    <w:rsid w:val="00AE495D"/>
    <w:rsid w:val="00AE52FC"/>
    <w:rsid w:val="00AF48F1"/>
    <w:rsid w:val="00AF7003"/>
    <w:rsid w:val="00B015E8"/>
    <w:rsid w:val="00B0353D"/>
    <w:rsid w:val="00B05B91"/>
    <w:rsid w:val="00B10392"/>
    <w:rsid w:val="00B109CF"/>
    <w:rsid w:val="00B12ECB"/>
    <w:rsid w:val="00B13227"/>
    <w:rsid w:val="00B16CB0"/>
    <w:rsid w:val="00B17571"/>
    <w:rsid w:val="00B25F68"/>
    <w:rsid w:val="00B3096F"/>
    <w:rsid w:val="00B31728"/>
    <w:rsid w:val="00B35089"/>
    <w:rsid w:val="00B35956"/>
    <w:rsid w:val="00B35B84"/>
    <w:rsid w:val="00B36366"/>
    <w:rsid w:val="00B36768"/>
    <w:rsid w:val="00B373D8"/>
    <w:rsid w:val="00B40030"/>
    <w:rsid w:val="00B43682"/>
    <w:rsid w:val="00B45351"/>
    <w:rsid w:val="00B47A17"/>
    <w:rsid w:val="00B6097C"/>
    <w:rsid w:val="00B6371B"/>
    <w:rsid w:val="00B63BF0"/>
    <w:rsid w:val="00B640C0"/>
    <w:rsid w:val="00B667B3"/>
    <w:rsid w:val="00B669C0"/>
    <w:rsid w:val="00B67CD7"/>
    <w:rsid w:val="00B70A73"/>
    <w:rsid w:val="00B71E76"/>
    <w:rsid w:val="00B75965"/>
    <w:rsid w:val="00B80CD3"/>
    <w:rsid w:val="00B81BCF"/>
    <w:rsid w:val="00B860CB"/>
    <w:rsid w:val="00BA0940"/>
    <w:rsid w:val="00BA2260"/>
    <w:rsid w:val="00BA2E9E"/>
    <w:rsid w:val="00BA5DF4"/>
    <w:rsid w:val="00BA5F89"/>
    <w:rsid w:val="00BA6930"/>
    <w:rsid w:val="00BA7324"/>
    <w:rsid w:val="00BB16E1"/>
    <w:rsid w:val="00BB3D07"/>
    <w:rsid w:val="00BB41CE"/>
    <w:rsid w:val="00BB7C06"/>
    <w:rsid w:val="00BB7F23"/>
    <w:rsid w:val="00BC2144"/>
    <w:rsid w:val="00BC7D91"/>
    <w:rsid w:val="00BD46B6"/>
    <w:rsid w:val="00BE1C35"/>
    <w:rsid w:val="00BE1E9F"/>
    <w:rsid w:val="00BE385C"/>
    <w:rsid w:val="00BE5F8F"/>
    <w:rsid w:val="00BE75B0"/>
    <w:rsid w:val="00BF48D5"/>
    <w:rsid w:val="00C03677"/>
    <w:rsid w:val="00C072FC"/>
    <w:rsid w:val="00C13225"/>
    <w:rsid w:val="00C15D19"/>
    <w:rsid w:val="00C17ECA"/>
    <w:rsid w:val="00C34BD6"/>
    <w:rsid w:val="00C35E3D"/>
    <w:rsid w:val="00C37360"/>
    <w:rsid w:val="00C411D7"/>
    <w:rsid w:val="00C4275D"/>
    <w:rsid w:val="00C458F6"/>
    <w:rsid w:val="00C476F0"/>
    <w:rsid w:val="00C60012"/>
    <w:rsid w:val="00C6304F"/>
    <w:rsid w:val="00C64A15"/>
    <w:rsid w:val="00C65254"/>
    <w:rsid w:val="00C658E5"/>
    <w:rsid w:val="00C67530"/>
    <w:rsid w:val="00C6792A"/>
    <w:rsid w:val="00C71711"/>
    <w:rsid w:val="00C71C68"/>
    <w:rsid w:val="00C72650"/>
    <w:rsid w:val="00C8203A"/>
    <w:rsid w:val="00C83BC6"/>
    <w:rsid w:val="00C84941"/>
    <w:rsid w:val="00C86072"/>
    <w:rsid w:val="00C916B3"/>
    <w:rsid w:val="00C9186D"/>
    <w:rsid w:val="00C9203D"/>
    <w:rsid w:val="00C92B68"/>
    <w:rsid w:val="00C93693"/>
    <w:rsid w:val="00C954AB"/>
    <w:rsid w:val="00C95B2A"/>
    <w:rsid w:val="00C97CD9"/>
    <w:rsid w:val="00CA02D1"/>
    <w:rsid w:val="00CA064A"/>
    <w:rsid w:val="00CA0AFC"/>
    <w:rsid w:val="00CA1A37"/>
    <w:rsid w:val="00CA687F"/>
    <w:rsid w:val="00CB172D"/>
    <w:rsid w:val="00CB1F62"/>
    <w:rsid w:val="00CB34FC"/>
    <w:rsid w:val="00CB5079"/>
    <w:rsid w:val="00CB74EF"/>
    <w:rsid w:val="00CB7A45"/>
    <w:rsid w:val="00CC21BC"/>
    <w:rsid w:val="00CC5AF6"/>
    <w:rsid w:val="00CC5F28"/>
    <w:rsid w:val="00CC6480"/>
    <w:rsid w:val="00CD077C"/>
    <w:rsid w:val="00CE0381"/>
    <w:rsid w:val="00CE5269"/>
    <w:rsid w:val="00CE6AEE"/>
    <w:rsid w:val="00CF217D"/>
    <w:rsid w:val="00CF3E73"/>
    <w:rsid w:val="00CF52B6"/>
    <w:rsid w:val="00CF64E8"/>
    <w:rsid w:val="00D07607"/>
    <w:rsid w:val="00D117E4"/>
    <w:rsid w:val="00D12332"/>
    <w:rsid w:val="00D136DF"/>
    <w:rsid w:val="00D154D0"/>
    <w:rsid w:val="00D204E2"/>
    <w:rsid w:val="00D20730"/>
    <w:rsid w:val="00D227E2"/>
    <w:rsid w:val="00D23533"/>
    <w:rsid w:val="00D24343"/>
    <w:rsid w:val="00D2486F"/>
    <w:rsid w:val="00D24F18"/>
    <w:rsid w:val="00D250FB"/>
    <w:rsid w:val="00D27CFE"/>
    <w:rsid w:val="00D309E0"/>
    <w:rsid w:val="00D33F8E"/>
    <w:rsid w:val="00D370E0"/>
    <w:rsid w:val="00D37262"/>
    <w:rsid w:val="00D469BC"/>
    <w:rsid w:val="00D47CD0"/>
    <w:rsid w:val="00D51CF8"/>
    <w:rsid w:val="00D52299"/>
    <w:rsid w:val="00D536B9"/>
    <w:rsid w:val="00D54017"/>
    <w:rsid w:val="00D642D8"/>
    <w:rsid w:val="00D7116E"/>
    <w:rsid w:val="00D71DF2"/>
    <w:rsid w:val="00D85510"/>
    <w:rsid w:val="00D86B47"/>
    <w:rsid w:val="00D87962"/>
    <w:rsid w:val="00D92588"/>
    <w:rsid w:val="00D95A5F"/>
    <w:rsid w:val="00D9670C"/>
    <w:rsid w:val="00DA749F"/>
    <w:rsid w:val="00DA75E5"/>
    <w:rsid w:val="00DB0E8B"/>
    <w:rsid w:val="00DB4727"/>
    <w:rsid w:val="00DB5153"/>
    <w:rsid w:val="00DC21A4"/>
    <w:rsid w:val="00DC50E9"/>
    <w:rsid w:val="00DC6570"/>
    <w:rsid w:val="00DC77C2"/>
    <w:rsid w:val="00DD15F5"/>
    <w:rsid w:val="00DD2374"/>
    <w:rsid w:val="00DD549B"/>
    <w:rsid w:val="00DE03D9"/>
    <w:rsid w:val="00DF1044"/>
    <w:rsid w:val="00DF1780"/>
    <w:rsid w:val="00DF7D39"/>
    <w:rsid w:val="00E019B3"/>
    <w:rsid w:val="00E02F41"/>
    <w:rsid w:val="00E0310B"/>
    <w:rsid w:val="00E04484"/>
    <w:rsid w:val="00E0540D"/>
    <w:rsid w:val="00E0582B"/>
    <w:rsid w:val="00E05A7D"/>
    <w:rsid w:val="00E06DDB"/>
    <w:rsid w:val="00E15D7E"/>
    <w:rsid w:val="00E17381"/>
    <w:rsid w:val="00E249B3"/>
    <w:rsid w:val="00E30831"/>
    <w:rsid w:val="00E3655E"/>
    <w:rsid w:val="00E37015"/>
    <w:rsid w:val="00E377A7"/>
    <w:rsid w:val="00E42860"/>
    <w:rsid w:val="00E46591"/>
    <w:rsid w:val="00E51B93"/>
    <w:rsid w:val="00E54FDD"/>
    <w:rsid w:val="00E55B8B"/>
    <w:rsid w:val="00E60B8E"/>
    <w:rsid w:val="00E61BBE"/>
    <w:rsid w:val="00E675BC"/>
    <w:rsid w:val="00E7260C"/>
    <w:rsid w:val="00E72834"/>
    <w:rsid w:val="00E72D49"/>
    <w:rsid w:val="00E75105"/>
    <w:rsid w:val="00E764BC"/>
    <w:rsid w:val="00E76DE2"/>
    <w:rsid w:val="00E80785"/>
    <w:rsid w:val="00E83EA1"/>
    <w:rsid w:val="00E854B9"/>
    <w:rsid w:val="00E86832"/>
    <w:rsid w:val="00E92917"/>
    <w:rsid w:val="00E93B6D"/>
    <w:rsid w:val="00E954DF"/>
    <w:rsid w:val="00E960A7"/>
    <w:rsid w:val="00E96DE8"/>
    <w:rsid w:val="00E97234"/>
    <w:rsid w:val="00EA285B"/>
    <w:rsid w:val="00EA2C8D"/>
    <w:rsid w:val="00EA4671"/>
    <w:rsid w:val="00EA6128"/>
    <w:rsid w:val="00EA77D3"/>
    <w:rsid w:val="00EB1B0C"/>
    <w:rsid w:val="00EB7299"/>
    <w:rsid w:val="00EC108A"/>
    <w:rsid w:val="00EC4624"/>
    <w:rsid w:val="00EC702B"/>
    <w:rsid w:val="00ED145F"/>
    <w:rsid w:val="00ED2308"/>
    <w:rsid w:val="00ED25F3"/>
    <w:rsid w:val="00ED4FA9"/>
    <w:rsid w:val="00ED6C46"/>
    <w:rsid w:val="00ED7DCC"/>
    <w:rsid w:val="00ED7E59"/>
    <w:rsid w:val="00EE01FC"/>
    <w:rsid w:val="00EE1164"/>
    <w:rsid w:val="00EE32A5"/>
    <w:rsid w:val="00EE421C"/>
    <w:rsid w:val="00EF11A2"/>
    <w:rsid w:val="00EF1D5D"/>
    <w:rsid w:val="00F009CF"/>
    <w:rsid w:val="00F01994"/>
    <w:rsid w:val="00F02D9B"/>
    <w:rsid w:val="00F0431C"/>
    <w:rsid w:val="00F06907"/>
    <w:rsid w:val="00F13AD1"/>
    <w:rsid w:val="00F252E8"/>
    <w:rsid w:val="00F370C1"/>
    <w:rsid w:val="00F42798"/>
    <w:rsid w:val="00F43C90"/>
    <w:rsid w:val="00F46547"/>
    <w:rsid w:val="00F46EF5"/>
    <w:rsid w:val="00F52157"/>
    <w:rsid w:val="00F54B8F"/>
    <w:rsid w:val="00F60F03"/>
    <w:rsid w:val="00F65B63"/>
    <w:rsid w:val="00F65E0C"/>
    <w:rsid w:val="00F728DC"/>
    <w:rsid w:val="00F76A45"/>
    <w:rsid w:val="00F77DE0"/>
    <w:rsid w:val="00F82E18"/>
    <w:rsid w:val="00F837F0"/>
    <w:rsid w:val="00F84672"/>
    <w:rsid w:val="00F86CB0"/>
    <w:rsid w:val="00F9208B"/>
    <w:rsid w:val="00F92D02"/>
    <w:rsid w:val="00F97738"/>
    <w:rsid w:val="00FA0181"/>
    <w:rsid w:val="00FA3D1C"/>
    <w:rsid w:val="00FA41D0"/>
    <w:rsid w:val="00FA41E1"/>
    <w:rsid w:val="00FA451B"/>
    <w:rsid w:val="00FB0683"/>
    <w:rsid w:val="00FB1BF8"/>
    <w:rsid w:val="00FB7F5E"/>
    <w:rsid w:val="00FC1580"/>
    <w:rsid w:val="00FC1BAA"/>
    <w:rsid w:val="00FC2D7A"/>
    <w:rsid w:val="00FC517D"/>
    <w:rsid w:val="00FC67AC"/>
    <w:rsid w:val="00FC6816"/>
    <w:rsid w:val="00FC6AAE"/>
    <w:rsid w:val="00FC7704"/>
    <w:rsid w:val="00FD15B8"/>
    <w:rsid w:val="00FD1869"/>
    <w:rsid w:val="00FD1D0F"/>
    <w:rsid w:val="00FD1E10"/>
    <w:rsid w:val="00FD7B29"/>
    <w:rsid w:val="00FE0530"/>
    <w:rsid w:val="00FE1FAB"/>
    <w:rsid w:val="00FE2BF7"/>
    <w:rsid w:val="00FE2D56"/>
    <w:rsid w:val="00FF0BB3"/>
    <w:rsid w:val="00FF194C"/>
    <w:rsid w:val="00FF707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470C4"/>
  <w15:chartTrackingRefBased/>
  <w15:docId w15:val="{6EAE5330-ED8B-4FA0-8DD2-12216BAA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F2"/>
  </w:style>
  <w:style w:type="paragraph" w:styleId="Ttulo1">
    <w:name w:val="heading 1"/>
    <w:basedOn w:val="Normal"/>
    <w:link w:val="Ttulo1Car"/>
    <w:uiPriority w:val="9"/>
    <w:qFormat/>
    <w:rsid w:val="003165E5"/>
    <w:pPr>
      <w:widowControl w:val="0"/>
      <w:autoSpaceDE w:val="0"/>
      <w:autoSpaceDN w:val="0"/>
      <w:spacing w:after="0" w:line="360" w:lineRule="auto"/>
      <w:ind w:left="2988"/>
      <w:jc w:val="center"/>
      <w:outlineLvl w:val="0"/>
    </w:pPr>
    <w:rPr>
      <w:rFonts w:ascii="Times New Roman" w:eastAsia="Times New Roman" w:hAnsi="Times New Roman" w:cs="Times New Roman"/>
      <w:b/>
      <w:bCs/>
      <w:sz w:val="23"/>
      <w:szCs w:val="23"/>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20C3E"/>
    <w:pPr>
      <w:spacing w:after="0" w:line="240" w:lineRule="auto"/>
    </w:pPr>
  </w:style>
  <w:style w:type="paragraph" w:styleId="Prrafodelista">
    <w:name w:val="List Paragraph"/>
    <w:basedOn w:val="Normal"/>
    <w:uiPriority w:val="34"/>
    <w:qFormat/>
    <w:rsid w:val="006F184D"/>
    <w:pPr>
      <w:ind w:left="720"/>
      <w:contextualSpacing/>
    </w:pPr>
  </w:style>
  <w:style w:type="character" w:customStyle="1" w:styleId="Ttulo1Car">
    <w:name w:val="Título 1 Car"/>
    <w:basedOn w:val="Fuentedeprrafopredeter"/>
    <w:link w:val="Ttulo1"/>
    <w:uiPriority w:val="9"/>
    <w:rsid w:val="003165E5"/>
    <w:rPr>
      <w:rFonts w:ascii="Times New Roman" w:eastAsia="Times New Roman" w:hAnsi="Times New Roman" w:cs="Times New Roman"/>
      <w:b/>
      <w:bCs/>
      <w:sz w:val="23"/>
      <w:szCs w:val="23"/>
      <w:lang w:val="en-US"/>
    </w:rPr>
  </w:style>
  <w:style w:type="paragraph" w:styleId="Textoindependiente">
    <w:name w:val="Body Text"/>
    <w:basedOn w:val="Normal"/>
    <w:link w:val="TextoindependienteCar"/>
    <w:uiPriority w:val="1"/>
    <w:qFormat/>
    <w:rsid w:val="003165E5"/>
    <w:pPr>
      <w:widowControl w:val="0"/>
      <w:autoSpaceDE w:val="0"/>
      <w:autoSpaceDN w:val="0"/>
      <w:spacing w:after="0" w:line="360" w:lineRule="auto"/>
      <w:jc w:val="both"/>
    </w:pPr>
    <w:rPr>
      <w:rFonts w:ascii="Times New Roman" w:eastAsia="Times New Roman" w:hAnsi="Times New Roman" w:cs="Times New Roman"/>
      <w:sz w:val="23"/>
      <w:szCs w:val="23"/>
      <w:lang w:val="en-US"/>
    </w:rPr>
  </w:style>
  <w:style w:type="character" w:customStyle="1" w:styleId="TextoindependienteCar">
    <w:name w:val="Texto independiente Car"/>
    <w:basedOn w:val="Fuentedeprrafopredeter"/>
    <w:link w:val="Textoindependiente"/>
    <w:uiPriority w:val="1"/>
    <w:rsid w:val="003165E5"/>
    <w:rPr>
      <w:rFonts w:ascii="Times New Roman" w:eastAsia="Times New Roman" w:hAnsi="Times New Roman" w:cs="Times New Roman"/>
      <w:sz w:val="23"/>
      <w:szCs w:val="23"/>
      <w:lang w:val="en-US"/>
    </w:rPr>
  </w:style>
  <w:style w:type="character" w:styleId="Refdecomentario">
    <w:name w:val="annotation reference"/>
    <w:basedOn w:val="Fuentedeprrafopredeter"/>
    <w:uiPriority w:val="99"/>
    <w:semiHidden/>
    <w:unhideWhenUsed/>
    <w:rsid w:val="008C4E99"/>
    <w:rPr>
      <w:sz w:val="16"/>
      <w:szCs w:val="16"/>
    </w:rPr>
  </w:style>
  <w:style w:type="paragraph" w:styleId="Textocomentario">
    <w:name w:val="annotation text"/>
    <w:basedOn w:val="Normal"/>
    <w:link w:val="TextocomentarioCar"/>
    <w:uiPriority w:val="99"/>
    <w:unhideWhenUsed/>
    <w:rsid w:val="008C4E99"/>
    <w:pPr>
      <w:spacing w:line="240" w:lineRule="auto"/>
    </w:pPr>
    <w:rPr>
      <w:sz w:val="20"/>
      <w:szCs w:val="20"/>
    </w:rPr>
  </w:style>
  <w:style w:type="character" w:customStyle="1" w:styleId="TextocomentarioCar">
    <w:name w:val="Texto comentario Car"/>
    <w:basedOn w:val="Fuentedeprrafopredeter"/>
    <w:link w:val="Textocomentario"/>
    <w:uiPriority w:val="99"/>
    <w:rsid w:val="008C4E99"/>
    <w:rPr>
      <w:sz w:val="20"/>
      <w:szCs w:val="20"/>
    </w:rPr>
  </w:style>
  <w:style w:type="paragraph" w:styleId="Textodeglobo">
    <w:name w:val="Balloon Text"/>
    <w:basedOn w:val="Normal"/>
    <w:link w:val="TextodegloboCar"/>
    <w:uiPriority w:val="99"/>
    <w:semiHidden/>
    <w:unhideWhenUsed/>
    <w:rsid w:val="008C4E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4E9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8A0C0D"/>
    <w:rPr>
      <w:b/>
      <w:bCs/>
    </w:rPr>
  </w:style>
  <w:style w:type="character" w:customStyle="1" w:styleId="AsuntodelcomentarioCar">
    <w:name w:val="Asunto del comentario Car"/>
    <w:basedOn w:val="TextocomentarioCar"/>
    <w:link w:val="Asuntodelcomentario"/>
    <w:uiPriority w:val="99"/>
    <w:semiHidden/>
    <w:rsid w:val="008A0C0D"/>
    <w:rPr>
      <w:b/>
      <w:bCs/>
      <w:sz w:val="20"/>
      <w:szCs w:val="20"/>
    </w:rPr>
  </w:style>
  <w:style w:type="character" w:styleId="Hipervnculo">
    <w:name w:val="Hyperlink"/>
    <w:basedOn w:val="Fuentedeprrafopredeter"/>
    <w:uiPriority w:val="99"/>
    <w:unhideWhenUsed/>
    <w:rsid w:val="00ED2308"/>
    <w:rPr>
      <w:color w:val="0563C1" w:themeColor="hyperlink"/>
      <w:u w:val="single"/>
    </w:rPr>
  </w:style>
  <w:style w:type="character" w:customStyle="1" w:styleId="Mencinsinresolver1">
    <w:name w:val="Mención sin resolver1"/>
    <w:basedOn w:val="Fuentedeprrafopredeter"/>
    <w:uiPriority w:val="99"/>
    <w:semiHidden/>
    <w:unhideWhenUsed/>
    <w:rsid w:val="00ED2308"/>
    <w:rPr>
      <w:color w:val="605E5C"/>
      <w:shd w:val="clear" w:color="auto" w:fill="E1DFDD"/>
    </w:rPr>
  </w:style>
  <w:style w:type="character" w:customStyle="1" w:styleId="rynqvb">
    <w:name w:val="rynqvb"/>
    <w:basedOn w:val="Fuentedeprrafopredeter"/>
    <w:rsid w:val="000B7EDD"/>
  </w:style>
  <w:style w:type="paragraph" w:styleId="Revisin">
    <w:name w:val="Revision"/>
    <w:hidden/>
    <w:uiPriority w:val="99"/>
    <w:semiHidden/>
    <w:rsid w:val="00662FD1"/>
    <w:pPr>
      <w:spacing w:after="0" w:line="240" w:lineRule="auto"/>
    </w:pPr>
  </w:style>
  <w:style w:type="character" w:customStyle="1" w:styleId="Mencinsinresolver2">
    <w:name w:val="Mención sin resolver2"/>
    <w:basedOn w:val="Fuentedeprrafopredeter"/>
    <w:uiPriority w:val="99"/>
    <w:semiHidden/>
    <w:unhideWhenUsed/>
    <w:rsid w:val="00FE0530"/>
    <w:rPr>
      <w:color w:val="605E5C"/>
      <w:shd w:val="clear" w:color="auto" w:fill="E1DFDD"/>
    </w:rPr>
  </w:style>
  <w:style w:type="paragraph" w:styleId="Encabezado">
    <w:name w:val="header"/>
    <w:basedOn w:val="Normal"/>
    <w:link w:val="EncabezadoCar"/>
    <w:uiPriority w:val="99"/>
    <w:unhideWhenUsed/>
    <w:rsid w:val="00B667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67B3"/>
  </w:style>
  <w:style w:type="paragraph" w:styleId="Piedepgina">
    <w:name w:val="footer"/>
    <w:basedOn w:val="Normal"/>
    <w:link w:val="PiedepginaCar"/>
    <w:uiPriority w:val="99"/>
    <w:unhideWhenUsed/>
    <w:rsid w:val="00B667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67B3"/>
  </w:style>
  <w:style w:type="character" w:customStyle="1" w:styleId="spelle">
    <w:name w:val="spelle"/>
    <w:basedOn w:val="Fuentedeprrafopredeter"/>
    <w:rsid w:val="00F6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33379">
      <w:bodyDiv w:val="1"/>
      <w:marLeft w:val="0"/>
      <w:marRight w:val="0"/>
      <w:marTop w:val="0"/>
      <w:marBottom w:val="0"/>
      <w:divBdr>
        <w:top w:val="none" w:sz="0" w:space="0" w:color="auto"/>
        <w:left w:val="none" w:sz="0" w:space="0" w:color="auto"/>
        <w:bottom w:val="none" w:sz="0" w:space="0" w:color="auto"/>
        <w:right w:val="none" w:sz="0" w:space="0" w:color="auto"/>
      </w:divBdr>
    </w:div>
    <w:div w:id="563877182">
      <w:bodyDiv w:val="1"/>
      <w:marLeft w:val="0"/>
      <w:marRight w:val="0"/>
      <w:marTop w:val="0"/>
      <w:marBottom w:val="0"/>
      <w:divBdr>
        <w:top w:val="none" w:sz="0" w:space="0" w:color="auto"/>
        <w:left w:val="none" w:sz="0" w:space="0" w:color="auto"/>
        <w:bottom w:val="none" w:sz="0" w:space="0" w:color="auto"/>
        <w:right w:val="none" w:sz="0" w:space="0" w:color="auto"/>
      </w:divBdr>
    </w:div>
    <w:div w:id="783232079">
      <w:bodyDiv w:val="1"/>
      <w:marLeft w:val="0"/>
      <w:marRight w:val="0"/>
      <w:marTop w:val="0"/>
      <w:marBottom w:val="0"/>
      <w:divBdr>
        <w:top w:val="none" w:sz="0" w:space="0" w:color="auto"/>
        <w:left w:val="none" w:sz="0" w:space="0" w:color="auto"/>
        <w:bottom w:val="none" w:sz="0" w:space="0" w:color="auto"/>
        <w:right w:val="none" w:sz="0" w:space="0" w:color="auto"/>
      </w:divBdr>
    </w:div>
    <w:div w:id="1109930823">
      <w:bodyDiv w:val="1"/>
      <w:marLeft w:val="0"/>
      <w:marRight w:val="0"/>
      <w:marTop w:val="0"/>
      <w:marBottom w:val="0"/>
      <w:divBdr>
        <w:top w:val="none" w:sz="0" w:space="0" w:color="auto"/>
        <w:left w:val="none" w:sz="0" w:space="0" w:color="auto"/>
        <w:bottom w:val="none" w:sz="0" w:space="0" w:color="auto"/>
        <w:right w:val="none" w:sz="0" w:space="0" w:color="auto"/>
      </w:divBdr>
    </w:div>
    <w:div w:id="1164004278">
      <w:bodyDiv w:val="1"/>
      <w:marLeft w:val="0"/>
      <w:marRight w:val="0"/>
      <w:marTop w:val="0"/>
      <w:marBottom w:val="0"/>
      <w:divBdr>
        <w:top w:val="none" w:sz="0" w:space="0" w:color="auto"/>
        <w:left w:val="none" w:sz="0" w:space="0" w:color="auto"/>
        <w:bottom w:val="none" w:sz="0" w:space="0" w:color="auto"/>
        <w:right w:val="none" w:sz="0" w:space="0" w:color="auto"/>
      </w:divBdr>
    </w:div>
    <w:div w:id="1250239896">
      <w:bodyDiv w:val="1"/>
      <w:marLeft w:val="0"/>
      <w:marRight w:val="0"/>
      <w:marTop w:val="0"/>
      <w:marBottom w:val="0"/>
      <w:divBdr>
        <w:top w:val="none" w:sz="0" w:space="0" w:color="auto"/>
        <w:left w:val="none" w:sz="0" w:space="0" w:color="auto"/>
        <w:bottom w:val="none" w:sz="0" w:space="0" w:color="auto"/>
        <w:right w:val="none" w:sz="0" w:space="0" w:color="auto"/>
      </w:divBdr>
    </w:div>
    <w:div w:id="1341084626">
      <w:bodyDiv w:val="1"/>
      <w:marLeft w:val="0"/>
      <w:marRight w:val="0"/>
      <w:marTop w:val="0"/>
      <w:marBottom w:val="0"/>
      <w:divBdr>
        <w:top w:val="none" w:sz="0" w:space="0" w:color="auto"/>
        <w:left w:val="none" w:sz="0" w:space="0" w:color="auto"/>
        <w:bottom w:val="none" w:sz="0" w:space="0" w:color="auto"/>
        <w:right w:val="none" w:sz="0" w:space="0" w:color="auto"/>
      </w:divBdr>
    </w:div>
    <w:div w:id="1362705397">
      <w:bodyDiv w:val="1"/>
      <w:marLeft w:val="0"/>
      <w:marRight w:val="0"/>
      <w:marTop w:val="0"/>
      <w:marBottom w:val="0"/>
      <w:divBdr>
        <w:top w:val="none" w:sz="0" w:space="0" w:color="auto"/>
        <w:left w:val="none" w:sz="0" w:space="0" w:color="auto"/>
        <w:bottom w:val="none" w:sz="0" w:space="0" w:color="auto"/>
        <w:right w:val="none" w:sz="0" w:space="0" w:color="auto"/>
      </w:divBdr>
    </w:div>
    <w:div w:id="1485973664">
      <w:bodyDiv w:val="1"/>
      <w:marLeft w:val="0"/>
      <w:marRight w:val="0"/>
      <w:marTop w:val="0"/>
      <w:marBottom w:val="0"/>
      <w:divBdr>
        <w:top w:val="none" w:sz="0" w:space="0" w:color="auto"/>
        <w:left w:val="none" w:sz="0" w:space="0" w:color="auto"/>
        <w:bottom w:val="none" w:sz="0" w:space="0" w:color="auto"/>
        <w:right w:val="none" w:sz="0" w:space="0" w:color="auto"/>
      </w:divBdr>
    </w:div>
    <w:div w:id="1536846481">
      <w:bodyDiv w:val="1"/>
      <w:marLeft w:val="0"/>
      <w:marRight w:val="0"/>
      <w:marTop w:val="0"/>
      <w:marBottom w:val="0"/>
      <w:divBdr>
        <w:top w:val="none" w:sz="0" w:space="0" w:color="auto"/>
        <w:left w:val="none" w:sz="0" w:space="0" w:color="auto"/>
        <w:bottom w:val="none" w:sz="0" w:space="0" w:color="auto"/>
        <w:right w:val="none" w:sz="0" w:space="0" w:color="auto"/>
      </w:divBdr>
    </w:div>
    <w:div w:id="1685008583">
      <w:bodyDiv w:val="1"/>
      <w:marLeft w:val="0"/>
      <w:marRight w:val="0"/>
      <w:marTop w:val="0"/>
      <w:marBottom w:val="0"/>
      <w:divBdr>
        <w:top w:val="none" w:sz="0" w:space="0" w:color="auto"/>
        <w:left w:val="none" w:sz="0" w:space="0" w:color="auto"/>
        <w:bottom w:val="none" w:sz="0" w:space="0" w:color="auto"/>
        <w:right w:val="none" w:sz="0" w:space="0" w:color="auto"/>
      </w:divBdr>
    </w:div>
    <w:div w:id="177891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A0CCF-ACF3-4BE4-AFE5-15919FA6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4000</Words>
  <Characters>22003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de Economía y Finanzas</dc:creator>
  <cp:keywords/>
  <dc:description/>
  <cp:lastModifiedBy>María Cristina Vilá</cp:lastModifiedBy>
  <cp:revision>5</cp:revision>
  <cp:lastPrinted>2025-11-24T19:34:00Z</cp:lastPrinted>
  <dcterms:created xsi:type="dcterms:W3CDTF">2025-12-17T00:14:00Z</dcterms:created>
  <dcterms:modified xsi:type="dcterms:W3CDTF">2025-12-17T00:41:00Z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AutomaticFileClassification">
    <vt:lpwstr>{B065D875-D126-42DE-B1D2-3E4635B9E8AD}</vt:lpwstr>
  </property>
  <property fmtid="{D5CDD505-2E9C-101B-9397-08002B2CF9AE}" pid="3" name="DLPAutomaticFileClassificationVersion">
    <vt:lpwstr>11.12.0.808</vt:lpwstr>
  </property>
</Properties>
</file>